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281" w:rsidRPr="00EA6199" w:rsidRDefault="002E7F5E">
      <w:pPr>
        <w:jc w:val="center"/>
        <w:rPr>
          <w:lang w:val="en-US"/>
        </w:rPr>
      </w:pPr>
      <w:bookmarkStart w:id="0" w:name="_GoBack"/>
      <w:bookmarkEnd w:id="0"/>
      <w:r w:rsidRPr="00EA6199">
        <w:rPr>
          <w:rStyle w:val="PleaseReviewParagraphId"/>
          <w:noProof/>
          <w:sz w:val="20"/>
          <w:lang w:val="en-US"/>
        </w:rPr>
        <w:t>[PleaseReview document review. Review title: 2018 First Consultation: Draft Spec on Use of systems approaches (2015-004). Document title: 2015-004_DraftSpec_SystemsApproaches_En_2018-05-24.docx]</w:t>
      </w:r>
    </w:p>
    <w:p w:rsidR="00996281" w:rsidRPr="00EA6199" w:rsidRDefault="002E7F5E">
      <w:pPr>
        <w:pStyle w:val="IPPHeadSection"/>
        <w:jc w:val="center"/>
        <w:rPr>
          <w:rFonts w:ascii="Times New Roman" w:hAnsi="Times New Roman"/>
          <w:lang w:val="en-US"/>
        </w:rPr>
      </w:pPr>
      <w:r w:rsidRPr="00EA6199">
        <w:rPr>
          <w:rStyle w:val="PleaseReviewParagraphId"/>
          <w:b w:val="0"/>
          <w:lang w:val="en-US"/>
        </w:rPr>
        <w:t>[1]</w:t>
      </w:r>
      <w:r w:rsidRPr="00EA6199">
        <w:rPr>
          <w:rFonts w:ascii="Times New Roman" w:hAnsi="Times New Roman"/>
          <w:lang w:val="en-US"/>
        </w:rPr>
        <w:t>DRAFT SPECIFICATION FOR ISPM: Use of systems approaches in managing THE pest risks associated with the movement of wood commodities (2015-004)</w:t>
      </w:r>
    </w:p>
    <w:p w:rsidR="00996281" w:rsidRDefault="002E7F5E">
      <w:pPr>
        <w:pStyle w:val="IPPHeading1"/>
      </w:pPr>
      <w:r>
        <w:rPr>
          <w:rStyle w:val="PleaseReviewParagraphId"/>
          <w:b w:val="0"/>
        </w:rPr>
        <w:t>[2]</w:t>
      </w:r>
      <w:r>
        <w:rPr>
          <w:rFonts w:ascii="Times New Roman" w:hAnsi="Times New Roman"/>
        </w:rPr>
        <w:t>Status box</w:t>
      </w:r>
    </w:p>
    <w:tbl>
      <w:tblPr>
        <w:tblpPr w:leftFromText="180" w:rightFromText="180" w:vertAnchor="text" w:horzAnchor="margin" w:tblpY="146"/>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56"/>
        <w:gridCol w:w="6821"/>
      </w:tblGrid>
      <w:tr w:rsidR="00996281" w:rsidRPr="00EA6199">
        <w:trPr>
          <w:trHeight w:val="286"/>
        </w:trPr>
        <w:tc>
          <w:tcPr>
            <w:tcW w:w="9180" w:type="dxa"/>
            <w:gridSpan w:val="2"/>
          </w:tcPr>
          <w:p w:rsidR="00996281" w:rsidRPr="00EA6199" w:rsidRDefault="002E7F5E">
            <w:pPr>
              <w:spacing w:before="60" w:after="60"/>
              <w:rPr>
                <w:rFonts w:ascii="Arial" w:eastAsia="Times" w:hAnsi="Arial"/>
                <w:sz w:val="18"/>
                <w:szCs w:val="18"/>
                <w:lang w:val="en-US"/>
              </w:rPr>
            </w:pPr>
            <w:r w:rsidRPr="00EA6199">
              <w:rPr>
                <w:rStyle w:val="PleaseReviewParagraphId"/>
                <w:lang w:val="en-US"/>
              </w:rPr>
              <w:t>[3]</w:t>
            </w:r>
            <w:r w:rsidRPr="00EA6199">
              <w:rPr>
                <w:rFonts w:ascii="Arial" w:eastAsia="Times" w:hAnsi="Arial"/>
                <w:sz w:val="18"/>
                <w:szCs w:val="18"/>
                <w:lang w:val="en-US"/>
              </w:rPr>
              <w:t>This is not an official part of the specification and it will be modified by the IPPC Secretariat after approval</w:t>
            </w:r>
          </w:p>
        </w:tc>
      </w:tr>
      <w:tr w:rsidR="00996281">
        <w:trPr>
          <w:trHeight w:val="286"/>
        </w:trPr>
        <w:tc>
          <w:tcPr>
            <w:tcW w:w="2273" w:type="dxa"/>
          </w:tcPr>
          <w:p w:rsidR="00996281" w:rsidRDefault="002E7F5E">
            <w:pPr>
              <w:spacing w:before="60" w:after="60"/>
              <w:rPr>
                <w:rFonts w:ascii="Arial" w:eastAsia="Times" w:hAnsi="Arial"/>
                <w:b/>
                <w:bCs/>
                <w:sz w:val="18"/>
                <w:szCs w:val="18"/>
              </w:rPr>
            </w:pPr>
            <w:r>
              <w:rPr>
                <w:rStyle w:val="PleaseReviewParagraphId"/>
              </w:rPr>
              <w:t>[4]</w:t>
            </w:r>
            <w:r>
              <w:rPr>
                <w:rFonts w:ascii="Arial" w:eastAsia="Times" w:hAnsi="Arial"/>
                <w:b/>
                <w:bCs/>
                <w:sz w:val="18"/>
                <w:szCs w:val="18"/>
              </w:rPr>
              <w:t>Date of this document</w:t>
            </w:r>
          </w:p>
        </w:tc>
        <w:tc>
          <w:tcPr>
            <w:tcW w:w="6907" w:type="dxa"/>
          </w:tcPr>
          <w:p w:rsidR="00996281" w:rsidRDefault="002E7F5E">
            <w:pPr>
              <w:spacing w:before="58" w:after="58"/>
              <w:rPr>
                <w:rFonts w:ascii="Arial" w:eastAsia="Times" w:hAnsi="Arial"/>
                <w:sz w:val="18"/>
                <w:szCs w:val="18"/>
              </w:rPr>
            </w:pPr>
            <w:r>
              <w:rPr>
                <w:rStyle w:val="PleaseReviewParagraphId"/>
              </w:rPr>
              <w:t>[5]</w:t>
            </w:r>
            <w:r>
              <w:rPr>
                <w:rFonts w:ascii="Arial" w:eastAsia="Times" w:hAnsi="Arial"/>
                <w:sz w:val="18"/>
                <w:szCs w:val="18"/>
              </w:rPr>
              <w:t>2017-03-26</w:t>
            </w:r>
          </w:p>
        </w:tc>
      </w:tr>
      <w:tr w:rsidR="00996281" w:rsidRPr="00EA6199">
        <w:trPr>
          <w:trHeight w:val="286"/>
        </w:trPr>
        <w:tc>
          <w:tcPr>
            <w:tcW w:w="2273" w:type="dxa"/>
          </w:tcPr>
          <w:p w:rsidR="00996281" w:rsidRDefault="002E7F5E">
            <w:pPr>
              <w:spacing w:before="60" w:after="60"/>
              <w:rPr>
                <w:rFonts w:ascii="Arial" w:eastAsia="Times" w:hAnsi="Arial"/>
                <w:b/>
                <w:bCs/>
                <w:sz w:val="18"/>
                <w:szCs w:val="18"/>
              </w:rPr>
            </w:pPr>
            <w:r>
              <w:rPr>
                <w:rStyle w:val="PleaseReviewParagraphId"/>
              </w:rPr>
              <w:t>[6]</w:t>
            </w:r>
            <w:r>
              <w:rPr>
                <w:rFonts w:ascii="Arial" w:eastAsia="Times" w:hAnsi="Arial"/>
                <w:b/>
                <w:bCs/>
                <w:sz w:val="18"/>
                <w:szCs w:val="18"/>
              </w:rPr>
              <w:t>Document category</w:t>
            </w:r>
          </w:p>
        </w:tc>
        <w:tc>
          <w:tcPr>
            <w:tcW w:w="6907" w:type="dxa"/>
          </w:tcPr>
          <w:p w:rsidR="00996281" w:rsidRPr="00EA6199" w:rsidRDefault="002E7F5E">
            <w:pPr>
              <w:tabs>
                <w:tab w:val="left" w:pos="4170"/>
              </w:tabs>
              <w:spacing w:before="58"/>
              <w:rPr>
                <w:rFonts w:ascii="Arial" w:eastAsia="Times" w:hAnsi="Arial"/>
                <w:color w:val="0070C0"/>
                <w:sz w:val="18"/>
                <w:szCs w:val="18"/>
                <w:lang w:val="en-US"/>
              </w:rPr>
            </w:pPr>
            <w:r w:rsidRPr="00EA6199">
              <w:rPr>
                <w:rStyle w:val="PleaseReviewParagraphId"/>
                <w:lang w:val="en-US"/>
              </w:rPr>
              <w:t>[7]</w:t>
            </w:r>
            <w:r w:rsidRPr="00EA6199">
              <w:rPr>
                <w:rFonts w:ascii="Arial" w:eastAsia="Times" w:hAnsi="Arial"/>
                <w:sz w:val="18"/>
                <w:szCs w:val="18"/>
                <w:lang w:val="en-US"/>
              </w:rPr>
              <w:t>Draft specification for an ISPM</w:t>
            </w:r>
          </w:p>
        </w:tc>
      </w:tr>
      <w:tr w:rsidR="00996281">
        <w:trPr>
          <w:trHeight w:val="299"/>
        </w:trPr>
        <w:tc>
          <w:tcPr>
            <w:tcW w:w="2273" w:type="dxa"/>
          </w:tcPr>
          <w:p w:rsidR="00996281" w:rsidRDefault="002E7F5E">
            <w:pPr>
              <w:spacing w:before="60" w:after="60"/>
              <w:rPr>
                <w:rFonts w:ascii="Arial" w:eastAsia="Times" w:hAnsi="Arial"/>
                <w:b/>
                <w:bCs/>
                <w:sz w:val="18"/>
                <w:szCs w:val="18"/>
              </w:rPr>
            </w:pPr>
            <w:r>
              <w:rPr>
                <w:rStyle w:val="PleaseReviewParagraphId"/>
              </w:rPr>
              <w:t>[8]</w:t>
            </w:r>
            <w:r>
              <w:rPr>
                <w:rFonts w:ascii="Arial" w:eastAsia="Times" w:hAnsi="Arial"/>
                <w:b/>
                <w:bCs/>
                <w:sz w:val="18"/>
                <w:szCs w:val="18"/>
              </w:rPr>
              <w:t>Current document stage</w:t>
            </w:r>
          </w:p>
        </w:tc>
        <w:tc>
          <w:tcPr>
            <w:tcW w:w="6907" w:type="dxa"/>
          </w:tcPr>
          <w:p w:rsidR="00996281" w:rsidRDefault="002E7F5E">
            <w:pPr>
              <w:spacing w:before="58"/>
              <w:rPr>
                <w:rFonts w:ascii="Arial" w:eastAsia="Times" w:hAnsi="Arial"/>
                <w:color w:val="0070C0"/>
                <w:sz w:val="18"/>
                <w:szCs w:val="18"/>
              </w:rPr>
            </w:pPr>
            <w:r>
              <w:rPr>
                <w:rStyle w:val="PleaseReviewParagraphId"/>
              </w:rPr>
              <w:t>[9]</w:t>
            </w:r>
            <w:r>
              <w:rPr>
                <w:rFonts w:ascii="Arial" w:eastAsia="Times" w:hAnsi="Arial"/>
                <w:i/>
                <w:sz w:val="18"/>
                <w:szCs w:val="18"/>
              </w:rPr>
              <w:t>To</w:t>
            </w:r>
            <w:r>
              <w:rPr>
                <w:rFonts w:ascii="Arial" w:eastAsia="Times" w:hAnsi="Arial"/>
                <w:sz w:val="18"/>
                <w:szCs w:val="18"/>
              </w:rPr>
              <w:t xml:space="preserve"> consultation</w:t>
            </w:r>
          </w:p>
        </w:tc>
      </w:tr>
      <w:tr w:rsidR="00996281" w:rsidRPr="00EA6199">
        <w:trPr>
          <w:trHeight w:val="491"/>
        </w:trPr>
        <w:tc>
          <w:tcPr>
            <w:tcW w:w="2273" w:type="dxa"/>
          </w:tcPr>
          <w:p w:rsidR="00996281" w:rsidRDefault="002E7F5E">
            <w:pPr>
              <w:spacing w:before="60" w:after="60"/>
              <w:rPr>
                <w:rFonts w:ascii="Arial" w:eastAsia="Times" w:hAnsi="Arial"/>
                <w:b/>
                <w:bCs/>
                <w:sz w:val="18"/>
                <w:szCs w:val="18"/>
              </w:rPr>
            </w:pPr>
            <w:r>
              <w:rPr>
                <w:rStyle w:val="PleaseReviewParagraphId"/>
              </w:rPr>
              <w:t>[10]</w:t>
            </w:r>
            <w:r>
              <w:rPr>
                <w:rFonts w:ascii="Arial" w:eastAsia="Times" w:hAnsi="Arial"/>
                <w:b/>
                <w:bCs/>
                <w:sz w:val="18"/>
                <w:szCs w:val="18"/>
              </w:rPr>
              <w:t>Major stages</w:t>
            </w:r>
          </w:p>
        </w:tc>
        <w:tc>
          <w:tcPr>
            <w:tcW w:w="6907" w:type="dxa"/>
          </w:tcPr>
          <w:p w:rsidR="00996281" w:rsidRPr="00EA6199" w:rsidRDefault="002E7F5E">
            <w:pPr>
              <w:spacing w:before="58" w:after="58"/>
              <w:rPr>
                <w:rFonts w:ascii="Arial" w:eastAsia="MS Mincho" w:hAnsi="Arial" w:cs="Arial"/>
                <w:iCs/>
                <w:sz w:val="18"/>
                <w:szCs w:val="18"/>
                <w:lang w:val="en-US"/>
              </w:rPr>
            </w:pPr>
            <w:r w:rsidRPr="00EA6199">
              <w:rPr>
                <w:rStyle w:val="PleaseReviewParagraphId"/>
                <w:lang w:val="en-US"/>
              </w:rPr>
              <w:t>[11]</w:t>
            </w:r>
            <w:r w:rsidRPr="00EA6199">
              <w:rPr>
                <w:rFonts w:ascii="Arial" w:eastAsia="MS Mincho" w:hAnsi="Arial" w:cs="Arial"/>
                <w:sz w:val="18"/>
                <w:szCs w:val="18"/>
                <w:lang w:val="en-US"/>
              </w:rPr>
              <w:t xml:space="preserve">2016-11 Standards Committee (SC) recommended topic </w:t>
            </w:r>
            <w:r w:rsidRPr="00EA6199">
              <w:rPr>
                <w:rFonts w:ascii="Arial" w:eastAsia="MS Mincho" w:hAnsi="Arial" w:cs="Arial"/>
                <w:i/>
                <w:iCs/>
                <w:sz w:val="18"/>
                <w:szCs w:val="18"/>
                <w:lang w:val="en-US"/>
              </w:rPr>
              <w:t>Use of systems approaches in managing risks associated with the movement of wood commodities</w:t>
            </w:r>
            <w:r w:rsidRPr="00EA6199">
              <w:rPr>
                <w:rFonts w:ascii="Arial" w:eastAsia="MS Mincho" w:hAnsi="Arial" w:cs="Arial"/>
                <w:sz w:val="18"/>
                <w:szCs w:val="18"/>
                <w:lang w:val="en-US"/>
              </w:rPr>
              <w:t xml:space="preserve"> </w:t>
            </w:r>
            <w:r w:rsidRPr="00EA6199">
              <w:rPr>
                <w:rFonts w:ascii="Arial" w:eastAsia="MS Mincho" w:hAnsi="Arial" w:cs="Arial"/>
                <w:iCs/>
                <w:sz w:val="18"/>
                <w:szCs w:val="18"/>
                <w:lang w:val="en-US"/>
              </w:rPr>
              <w:t>(2015-004) be added to the work programme.</w:t>
            </w:r>
          </w:p>
          <w:p w:rsidR="00996281" w:rsidRPr="00EA6199" w:rsidRDefault="002E7F5E">
            <w:pPr>
              <w:spacing w:before="58" w:after="58"/>
              <w:rPr>
                <w:rFonts w:ascii="Arial" w:eastAsia="MS Mincho" w:hAnsi="Arial" w:cs="Arial"/>
                <w:sz w:val="18"/>
                <w:szCs w:val="18"/>
                <w:lang w:val="en-US"/>
              </w:rPr>
            </w:pPr>
            <w:r w:rsidRPr="00EA6199">
              <w:rPr>
                <w:rStyle w:val="PleaseReviewParagraphId"/>
                <w:lang w:val="en-US"/>
              </w:rPr>
              <w:t>[12][12]</w:t>
            </w:r>
            <w:r w:rsidRPr="00EA6199">
              <w:rPr>
                <w:rFonts w:ascii="Arial" w:eastAsia="MS Mincho" w:hAnsi="Arial" w:cs="Arial"/>
                <w:sz w:val="18"/>
                <w:szCs w:val="18"/>
                <w:lang w:val="en-US"/>
              </w:rPr>
              <w:t xml:space="preserve">2017-04 CPM-12 added topic </w:t>
            </w:r>
            <w:r w:rsidRPr="00EA6199">
              <w:rPr>
                <w:rFonts w:ascii="Arial" w:eastAsia="MS Mincho" w:hAnsi="Arial" w:cs="Arial"/>
                <w:i/>
                <w:iCs/>
                <w:sz w:val="18"/>
                <w:szCs w:val="18"/>
                <w:lang w:val="en-US"/>
              </w:rPr>
              <w:t>Use of systems approaches in managing risks associated with the movement of wood commodities</w:t>
            </w:r>
            <w:r w:rsidRPr="00EA6199">
              <w:rPr>
                <w:rFonts w:ascii="Arial" w:eastAsia="MS Mincho" w:hAnsi="Arial" w:cs="Arial"/>
                <w:sz w:val="18"/>
                <w:szCs w:val="18"/>
                <w:lang w:val="en-US"/>
              </w:rPr>
              <w:t xml:space="preserve"> (2015-004), Priority 3.</w:t>
            </w:r>
          </w:p>
          <w:p w:rsidR="00996281" w:rsidRPr="00EA6199" w:rsidRDefault="002E7F5E">
            <w:pPr>
              <w:spacing w:before="58" w:after="58"/>
              <w:rPr>
                <w:rFonts w:ascii="Arial" w:eastAsia="MS Mincho" w:hAnsi="Arial" w:cs="Arial"/>
                <w:sz w:val="18"/>
                <w:szCs w:val="18"/>
                <w:lang w:val="en-US"/>
              </w:rPr>
            </w:pPr>
            <w:r w:rsidRPr="00EA6199">
              <w:rPr>
                <w:rStyle w:val="PleaseReviewParagraphId"/>
                <w:lang w:val="en-US"/>
              </w:rPr>
              <w:t>[13][13]</w:t>
            </w:r>
            <w:r w:rsidRPr="00EA6199">
              <w:rPr>
                <w:rFonts w:ascii="Arial" w:eastAsia="MS Mincho" w:hAnsi="Arial" w:cs="Arial"/>
                <w:sz w:val="18"/>
                <w:szCs w:val="18"/>
                <w:lang w:val="en-US"/>
              </w:rPr>
              <w:t>2017-05 SC decided to review the draft specification via online comment system (OCS).</w:t>
            </w:r>
          </w:p>
          <w:p w:rsidR="00996281" w:rsidRPr="00EA6199" w:rsidRDefault="002E7F5E">
            <w:pPr>
              <w:spacing w:before="58" w:after="58"/>
              <w:rPr>
                <w:rFonts w:ascii="Arial" w:eastAsia="MS Mincho" w:hAnsi="Arial" w:cs="Arial"/>
                <w:sz w:val="18"/>
                <w:szCs w:val="18"/>
                <w:lang w:val="en-US"/>
              </w:rPr>
            </w:pPr>
            <w:r w:rsidRPr="00EA6199">
              <w:rPr>
                <w:rStyle w:val="PleaseReviewParagraphId"/>
                <w:lang w:val="en-US"/>
              </w:rPr>
              <w:t>[14]</w:t>
            </w:r>
            <w:r w:rsidRPr="00EA6199">
              <w:rPr>
                <w:rFonts w:ascii="Arial" w:eastAsia="MS Mincho" w:hAnsi="Arial" w:cs="Arial"/>
                <w:sz w:val="18"/>
                <w:szCs w:val="18"/>
                <w:lang w:val="en-US"/>
              </w:rPr>
              <w:t>2017-09 SC reviewed draft specification via OCS.</w:t>
            </w:r>
          </w:p>
          <w:p w:rsidR="00996281" w:rsidRPr="00EA6199" w:rsidRDefault="002E7F5E">
            <w:pPr>
              <w:spacing w:before="58" w:after="58"/>
              <w:rPr>
                <w:rFonts w:ascii="Arial" w:eastAsia="MS Mincho" w:hAnsi="Arial" w:cs="Arial"/>
                <w:sz w:val="18"/>
                <w:szCs w:val="18"/>
                <w:lang w:val="en-US"/>
              </w:rPr>
            </w:pPr>
            <w:r w:rsidRPr="00EA6199">
              <w:rPr>
                <w:rStyle w:val="PleaseReviewParagraphId"/>
                <w:lang w:val="en-US"/>
              </w:rPr>
              <w:t>[15]</w:t>
            </w:r>
            <w:r w:rsidRPr="00EA6199">
              <w:rPr>
                <w:rFonts w:ascii="Arial" w:eastAsia="MS Mincho" w:hAnsi="Arial" w:cs="Arial"/>
                <w:sz w:val="18"/>
                <w:szCs w:val="18"/>
                <w:lang w:val="en-US"/>
              </w:rPr>
              <w:t>2017-09 Steward provided responses to the comments and revised the draft.</w:t>
            </w:r>
          </w:p>
          <w:p w:rsidR="00996281" w:rsidRPr="00EA6199" w:rsidRDefault="002E7F5E">
            <w:pPr>
              <w:spacing w:before="58" w:after="58"/>
              <w:rPr>
                <w:rFonts w:ascii="Arial" w:eastAsia="MS Mincho" w:hAnsi="Arial" w:cs="Arial"/>
                <w:sz w:val="18"/>
                <w:szCs w:val="18"/>
                <w:lang w:val="en-US"/>
              </w:rPr>
            </w:pPr>
            <w:r w:rsidRPr="00EA6199">
              <w:rPr>
                <w:rStyle w:val="PleaseReviewParagraphId"/>
                <w:lang w:val="en-US"/>
              </w:rPr>
              <w:t>[16]</w:t>
            </w:r>
            <w:r w:rsidRPr="00EA6199">
              <w:rPr>
                <w:rFonts w:ascii="Arial" w:eastAsia="MS Mincho" w:hAnsi="Arial" w:cs="Arial"/>
                <w:sz w:val="18"/>
                <w:szCs w:val="18"/>
                <w:lang w:val="en-US"/>
              </w:rPr>
              <w:t>2018-01 SC approved for consultation via e-decision (2018_eSC_May_02).</w:t>
            </w:r>
          </w:p>
        </w:tc>
      </w:tr>
      <w:tr w:rsidR="00996281" w:rsidRPr="00EA6199">
        <w:trPr>
          <w:trHeight w:val="491"/>
        </w:trPr>
        <w:tc>
          <w:tcPr>
            <w:tcW w:w="2273" w:type="dxa"/>
          </w:tcPr>
          <w:p w:rsidR="00996281" w:rsidRDefault="002E7F5E">
            <w:pPr>
              <w:spacing w:before="60" w:after="60"/>
              <w:rPr>
                <w:rFonts w:ascii="Arial" w:eastAsia="Times" w:hAnsi="Arial"/>
                <w:b/>
                <w:bCs/>
                <w:sz w:val="18"/>
                <w:szCs w:val="18"/>
              </w:rPr>
            </w:pPr>
            <w:r>
              <w:rPr>
                <w:rStyle w:val="PleaseReviewParagraphId"/>
              </w:rPr>
              <w:t>[17]</w:t>
            </w:r>
            <w:r>
              <w:rPr>
                <w:rFonts w:ascii="Arial" w:eastAsia="Times" w:hAnsi="Arial"/>
                <w:b/>
                <w:bCs/>
                <w:sz w:val="18"/>
                <w:szCs w:val="18"/>
              </w:rPr>
              <w:t>Steward history</w:t>
            </w:r>
          </w:p>
        </w:tc>
        <w:tc>
          <w:tcPr>
            <w:tcW w:w="6907" w:type="dxa"/>
          </w:tcPr>
          <w:p w:rsidR="00996281" w:rsidRPr="00EA6199" w:rsidRDefault="002E7F5E">
            <w:pPr>
              <w:autoSpaceDE w:val="0"/>
              <w:autoSpaceDN w:val="0"/>
              <w:adjustRightInd w:val="0"/>
              <w:spacing w:before="58" w:after="58"/>
              <w:rPr>
                <w:rFonts w:ascii="Arial" w:hAnsi="Arial" w:cs="Arial"/>
                <w:color w:val="000000"/>
                <w:sz w:val="18"/>
                <w:szCs w:val="18"/>
                <w:lang w:val="en-US"/>
              </w:rPr>
            </w:pPr>
            <w:r w:rsidRPr="00EA6199">
              <w:rPr>
                <w:rStyle w:val="PleaseReviewParagraphId"/>
                <w:lang w:val="en-US"/>
              </w:rPr>
              <w:t>[18]</w:t>
            </w:r>
            <w:r w:rsidRPr="00EA6199">
              <w:rPr>
                <w:rFonts w:ascii="Arial" w:hAnsi="Arial" w:cs="Arial"/>
                <w:color w:val="000000"/>
                <w:sz w:val="18"/>
                <w:szCs w:val="18"/>
                <w:lang w:val="en-US"/>
              </w:rPr>
              <w:t>2017-05 SC Mr Jesulindo Nery DE SOUZA JUNIOR (BR, Lead Steward)</w:t>
            </w:r>
          </w:p>
          <w:p w:rsidR="00996281" w:rsidRPr="00EA6199" w:rsidRDefault="002E7F5E">
            <w:pPr>
              <w:autoSpaceDE w:val="0"/>
              <w:autoSpaceDN w:val="0"/>
              <w:adjustRightInd w:val="0"/>
              <w:spacing w:before="58" w:after="58"/>
              <w:rPr>
                <w:rFonts w:cs="Arial"/>
                <w:color w:val="000000"/>
                <w:sz w:val="24"/>
                <w:szCs w:val="18"/>
                <w:lang w:val="en-US"/>
              </w:rPr>
            </w:pPr>
            <w:r w:rsidRPr="00EA6199">
              <w:rPr>
                <w:rStyle w:val="PleaseReviewParagraphId"/>
                <w:lang w:val="en-US"/>
              </w:rPr>
              <w:t>[19]</w:t>
            </w:r>
            <w:r w:rsidRPr="00EA6199">
              <w:rPr>
                <w:rFonts w:ascii="Arial" w:hAnsi="Arial" w:cs="Arial"/>
                <w:color w:val="000000"/>
                <w:sz w:val="18"/>
                <w:szCs w:val="18"/>
                <w:lang w:val="en-US"/>
              </w:rPr>
              <w:t>2017-05 SC Mr HERMAWAN (ID, Assistant Steward)</w:t>
            </w:r>
          </w:p>
        </w:tc>
      </w:tr>
      <w:tr w:rsidR="00996281">
        <w:trPr>
          <w:trHeight w:val="491"/>
        </w:trPr>
        <w:tc>
          <w:tcPr>
            <w:tcW w:w="2273" w:type="dxa"/>
          </w:tcPr>
          <w:p w:rsidR="00996281" w:rsidRDefault="002E7F5E">
            <w:pPr>
              <w:spacing w:before="60" w:after="60"/>
              <w:rPr>
                <w:rFonts w:ascii="Arial" w:eastAsia="Times" w:hAnsi="Arial"/>
                <w:b/>
                <w:bCs/>
                <w:sz w:val="18"/>
                <w:szCs w:val="18"/>
              </w:rPr>
            </w:pPr>
            <w:r>
              <w:rPr>
                <w:rStyle w:val="PleaseReviewParagraphId"/>
              </w:rPr>
              <w:t>[20]</w:t>
            </w:r>
            <w:r>
              <w:rPr>
                <w:rFonts w:ascii="Arial" w:eastAsia="Times" w:hAnsi="Arial"/>
                <w:b/>
                <w:bCs/>
                <w:sz w:val="18"/>
                <w:szCs w:val="18"/>
              </w:rPr>
              <w:t>Notes</w:t>
            </w:r>
          </w:p>
        </w:tc>
        <w:tc>
          <w:tcPr>
            <w:tcW w:w="6907" w:type="dxa"/>
          </w:tcPr>
          <w:p w:rsidR="00996281" w:rsidRPr="00EA6199" w:rsidRDefault="002E7F5E">
            <w:pPr>
              <w:autoSpaceDE w:val="0"/>
              <w:autoSpaceDN w:val="0"/>
              <w:adjustRightInd w:val="0"/>
              <w:spacing w:before="58" w:after="58"/>
              <w:rPr>
                <w:rStyle w:val="PleaseReviewParagraphId"/>
                <w:color w:val="auto"/>
                <w:lang w:val="en-US"/>
              </w:rPr>
            </w:pPr>
            <w:r w:rsidRPr="00EA6199">
              <w:rPr>
                <w:rStyle w:val="PleaseReviewParagraphId"/>
                <w:lang w:val="en-US"/>
              </w:rPr>
              <w:t>[21]</w:t>
            </w:r>
            <w:r w:rsidRPr="00EA6199">
              <w:rPr>
                <w:rStyle w:val="PleaseReviewParagraphId"/>
                <w:color w:val="auto"/>
                <w:sz w:val="18"/>
                <w:lang w:val="en-US"/>
              </w:rPr>
              <w:t>2018-01 Title of draft standard amended to insert “pest” before “risks” by the small working group (assigned at 2017-05 SC) before the OCS discussion. The SC approved the specification with the new title in an e-decision (2018_eSC_May_02)</w:t>
            </w:r>
          </w:p>
          <w:p w:rsidR="00996281" w:rsidRDefault="002E7F5E">
            <w:pPr>
              <w:autoSpaceDE w:val="0"/>
              <w:autoSpaceDN w:val="0"/>
              <w:adjustRightInd w:val="0"/>
              <w:spacing w:before="58" w:after="58"/>
              <w:rPr>
                <w:rFonts w:ascii="Arial" w:hAnsi="Arial" w:cs="Arial"/>
                <w:color w:val="000000"/>
                <w:sz w:val="18"/>
                <w:szCs w:val="18"/>
              </w:rPr>
            </w:pPr>
            <w:r>
              <w:rPr>
                <w:rStyle w:val="PleaseReviewParagraphId"/>
              </w:rPr>
              <w:t>[22]</w:t>
            </w:r>
            <w:r>
              <w:rPr>
                <w:rStyle w:val="PleaseReviewParagraphId"/>
                <w:color w:val="auto"/>
                <w:sz w:val="18"/>
              </w:rPr>
              <w:t>2018-03 Edited</w:t>
            </w:r>
          </w:p>
        </w:tc>
      </w:tr>
    </w:tbl>
    <w:p w:rsidR="00996281" w:rsidRDefault="002E7F5E">
      <w:pPr>
        <w:pStyle w:val="IPPHeading1"/>
        <w:rPr>
          <w:rFonts w:ascii="Times New Roman" w:hAnsi="Times New Roman"/>
        </w:rPr>
      </w:pPr>
      <w:r>
        <w:rPr>
          <w:rStyle w:val="PleaseReviewParagraphId"/>
          <w:b w:val="0"/>
        </w:rPr>
        <w:t>[23]</w:t>
      </w:r>
      <w:r>
        <w:rPr>
          <w:rFonts w:ascii="Times New Roman" w:hAnsi="Times New Roman"/>
        </w:rPr>
        <w:t>Title</w:t>
      </w:r>
    </w:p>
    <w:p w:rsidR="00996281" w:rsidRPr="00EA6199" w:rsidRDefault="002E7F5E">
      <w:pPr>
        <w:pStyle w:val="IPPNormal"/>
        <w:jc w:val="both"/>
        <w:rPr>
          <w:rFonts w:ascii="Times New Roman" w:hAnsi="Times New Roman"/>
          <w:lang w:val="en-US"/>
        </w:rPr>
      </w:pPr>
      <w:r w:rsidRPr="00EA6199">
        <w:rPr>
          <w:rStyle w:val="PleaseReviewParagraphId"/>
          <w:lang w:val="en-US"/>
        </w:rPr>
        <w:t>[24]</w:t>
      </w:r>
      <w:r w:rsidRPr="00EA6199">
        <w:rPr>
          <w:rFonts w:ascii="Times New Roman" w:hAnsi="Times New Roman"/>
          <w:lang w:val="en-US"/>
        </w:rPr>
        <w:t>Use of systems approaches in managing the pest risks associated with the movement of wood commodities (2015-004).</w:t>
      </w:r>
    </w:p>
    <w:p w:rsidR="00996281" w:rsidRPr="00EA6199" w:rsidRDefault="002E7F5E">
      <w:pPr>
        <w:pStyle w:val="IPPHeading1"/>
        <w:tabs>
          <w:tab w:val="clear" w:pos="567"/>
        </w:tabs>
        <w:ind w:left="0" w:firstLine="0"/>
        <w:rPr>
          <w:rFonts w:ascii="Times New Roman" w:hAnsi="Times New Roman"/>
          <w:lang w:val="en-US"/>
        </w:rPr>
      </w:pPr>
      <w:r w:rsidRPr="00EA6199">
        <w:rPr>
          <w:rStyle w:val="PleaseReviewParagraphId"/>
          <w:b w:val="0"/>
          <w:lang w:val="en-US"/>
        </w:rPr>
        <w:t>[25]</w:t>
      </w:r>
      <w:r w:rsidRPr="00EA6199">
        <w:rPr>
          <w:rFonts w:ascii="Times New Roman" w:hAnsi="Times New Roman"/>
          <w:lang w:val="en-US"/>
        </w:rPr>
        <w:t>Reason for the standard</w:t>
      </w:r>
    </w:p>
    <w:p w:rsidR="00996281" w:rsidRDefault="002E7F5E">
      <w:pPr>
        <w:pStyle w:val="IPPNormal"/>
        <w:jc w:val="both"/>
        <w:rPr>
          <w:rFonts w:ascii="Times New Roman" w:hAnsi="Times New Roman"/>
        </w:rPr>
      </w:pPr>
      <w:r w:rsidRPr="00EA6199">
        <w:rPr>
          <w:rStyle w:val="PleaseReviewParagraphId"/>
          <w:lang w:val="en-US"/>
        </w:rPr>
        <w:t>[26]</w:t>
      </w:r>
      <w:r w:rsidRPr="00EA6199">
        <w:rPr>
          <w:rFonts w:ascii="Times New Roman" w:hAnsi="Times New Roman"/>
          <w:lang w:val="en-US"/>
        </w:rPr>
        <w:t xml:space="preserve">Countries predominantly rely on treatments to manage the pest risks associated with the movement of wood commodities. </w:t>
      </w:r>
      <w:r>
        <w:rPr>
          <w:rFonts w:ascii="Times New Roman" w:hAnsi="Times New Roman"/>
        </w:rPr>
        <w:t xml:space="preserve">In particular, heat treatment or methyl bromide fumigation are used widely to manage pest risks. The availability of methyl bromide is diminishing in response to the Montreal Protocol on substances that deplete the ozone layer and heat treatment is not always practical for addressing pest risk in every circumstance. A systems approach may provide a more effective option for addressing pest risks in some cases, particularly where pest risks may not be fully managed or are difficult to manage by a single phytosanitary measure. Integrated measures within a systems approach may also provide additional options to facilitate or expand trade while effectively managing pest risks. </w:t>
      </w:r>
    </w:p>
    <w:p w:rsidR="00996281" w:rsidRDefault="002E7F5E">
      <w:pPr>
        <w:pStyle w:val="IPPNormal"/>
        <w:jc w:val="both"/>
        <w:rPr>
          <w:rFonts w:ascii="Times New Roman" w:hAnsi="Times New Roman"/>
        </w:rPr>
      </w:pPr>
      <w:r>
        <w:rPr>
          <w:rStyle w:val="PleaseReviewParagraphId"/>
        </w:rPr>
        <w:t>[27]</w:t>
      </w:r>
      <w:r>
        <w:rPr>
          <w:rFonts w:ascii="Times New Roman" w:hAnsi="Times New Roman"/>
        </w:rPr>
        <w:t>A systems approach is often designed to be equivalent but less restrictive than other phytosanitary measures.</w:t>
      </w:r>
    </w:p>
    <w:p w:rsidR="00996281" w:rsidRDefault="002E7F5E">
      <w:pPr>
        <w:pStyle w:val="IPPHeading1"/>
        <w:tabs>
          <w:tab w:val="clear" w:pos="567"/>
        </w:tabs>
        <w:ind w:left="0" w:firstLine="0"/>
        <w:rPr>
          <w:rFonts w:ascii="Times New Roman" w:hAnsi="Times New Roman"/>
        </w:rPr>
      </w:pPr>
      <w:r>
        <w:rPr>
          <w:rStyle w:val="PleaseReviewParagraphId"/>
          <w:b w:val="0"/>
        </w:rPr>
        <w:lastRenderedPageBreak/>
        <w:t>[28]</w:t>
      </w:r>
      <w:r>
        <w:rPr>
          <w:rFonts w:ascii="Times New Roman" w:hAnsi="Times New Roman"/>
        </w:rPr>
        <w:t>Scope and purpose</w:t>
      </w:r>
    </w:p>
    <w:p w:rsidR="00996281" w:rsidRDefault="002E7F5E">
      <w:pPr>
        <w:pStyle w:val="IPPNormal"/>
        <w:spacing w:before="120" w:after="120"/>
        <w:jc w:val="both"/>
        <w:rPr>
          <w:rFonts w:ascii="Times New Roman" w:hAnsi="Times New Roman"/>
        </w:rPr>
      </w:pPr>
      <w:r>
        <w:rPr>
          <w:rStyle w:val="PleaseReviewParagraphId"/>
        </w:rPr>
        <w:t>[29]</w:t>
      </w:r>
      <w:r>
        <w:rPr>
          <w:rFonts w:ascii="Times New Roman" w:hAnsi="Times New Roman"/>
        </w:rPr>
        <w:t>Although the systems approach concept is described in ISPM</w:t>
      </w:r>
      <w:r>
        <w:t> </w:t>
      </w:r>
      <w:r>
        <w:rPr>
          <w:rFonts w:ascii="Times New Roman" w:hAnsi="Times New Roman"/>
        </w:rPr>
        <w:t>14 (</w:t>
      </w:r>
      <w:r>
        <w:rPr>
          <w:rFonts w:ascii="Times New Roman" w:hAnsi="Times New Roman"/>
          <w:i/>
          <w:iCs/>
        </w:rPr>
        <w:t>The use of integrated measures in a systems approach for pest risk management</w:t>
      </w:r>
      <w:r>
        <w:rPr>
          <w:rFonts w:ascii="Times New Roman" w:hAnsi="Times New Roman"/>
        </w:rPr>
        <w:t>) and operationalized for wood commodities in ISPM</w:t>
      </w:r>
      <w:r>
        <w:t> </w:t>
      </w:r>
      <w:r>
        <w:rPr>
          <w:rFonts w:ascii="Times New Roman" w:hAnsi="Times New Roman"/>
        </w:rPr>
        <w:t>39 (</w:t>
      </w:r>
      <w:r>
        <w:rPr>
          <w:rFonts w:ascii="Times New Roman" w:hAnsi="Times New Roman"/>
          <w:i/>
          <w:iCs/>
        </w:rPr>
        <w:t>International movement of wood</w:t>
      </w:r>
      <w:r>
        <w:rPr>
          <w:rFonts w:ascii="Times New Roman" w:hAnsi="Times New Roman"/>
        </w:rPr>
        <w:t xml:space="preserve">), the existing standards do not provide specific technical guidance on the types of phytosanitary measures that may be used to address the pest risks associated with wood commodities. The proposed standard (or annex) should provide specific technical guidance on the types of measures that may be used within a systems approach for wood, the </w:t>
      </w:r>
      <w:r>
        <w:rPr>
          <w:rFonts w:ascii="Times New Roman" w:hAnsi="Times New Roman"/>
          <w:bCs/>
        </w:rPr>
        <w:t xml:space="preserve">major pest groups </w:t>
      </w:r>
      <w:r>
        <w:rPr>
          <w:rFonts w:ascii="Times New Roman" w:hAnsi="Times New Roman"/>
        </w:rPr>
        <w:t>controlled by the measures, and how to evaluate the efficacy or effectiveness of the individual measures as well as of the overall systems approach. The standard should provide guidance on the respective responsibilities of the national plant protection organization (NPPO) in supervising the system and of industry in implementing the measures.</w:t>
      </w:r>
    </w:p>
    <w:p w:rsidR="00996281" w:rsidRDefault="002E7F5E">
      <w:pPr>
        <w:pStyle w:val="IPPNormal"/>
        <w:jc w:val="both"/>
        <w:rPr>
          <w:rFonts w:ascii="Times New Roman" w:hAnsi="Times New Roman"/>
        </w:rPr>
      </w:pPr>
      <w:r>
        <w:rPr>
          <w:rStyle w:val="PleaseReviewParagraphId"/>
        </w:rPr>
        <w:t>[30]</w:t>
      </w:r>
      <w:r>
        <w:rPr>
          <w:rFonts w:ascii="Times New Roman" w:hAnsi="Times New Roman"/>
        </w:rPr>
        <w:t xml:space="preserve">The standard (or annex) should provide guidance to NPPOs on the use, within the context of a systems approach, of specific phytosanitary measures that act independently but when applied together mitigate the quarantine pest risks associated with wood commodities. This guidance should be as specific as possible, for example by focusing on pest groups </w:t>
      </w:r>
      <w:r>
        <w:rPr>
          <w:rFonts w:ascii="Times New Roman" w:hAnsi="Times New Roman"/>
          <w:bCs/>
        </w:rPr>
        <w:t>associated with wood or on pests of specific areas within the wood</w:t>
      </w:r>
      <w:r>
        <w:rPr>
          <w:rFonts w:ascii="Times New Roman" w:hAnsi="Times New Roman"/>
        </w:rPr>
        <w:t>. The standard should build upon guidance already established by the International Plant Protection Convention (IPPC) and should identify specific procedures and practices that may be practically applied during the production of wood commodities (from planting to export) to control quarantine pests. The standard should also provide detailed guidance on the specific pests controlled by a combination of measures in a systems approach, and the monitoring and oversight required to ensure the effectiveness of the system.</w:t>
      </w:r>
    </w:p>
    <w:p w:rsidR="00996281" w:rsidRDefault="002E7F5E">
      <w:pPr>
        <w:pStyle w:val="IPPHeading1"/>
        <w:rPr>
          <w:rFonts w:ascii="Times New Roman" w:hAnsi="Times New Roman"/>
        </w:rPr>
      </w:pPr>
      <w:r>
        <w:rPr>
          <w:rStyle w:val="PleaseReviewParagraphId"/>
          <w:b w:val="0"/>
        </w:rPr>
        <w:t>[31]</w:t>
      </w:r>
      <w:r>
        <w:rPr>
          <w:rFonts w:ascii="Times New Roman" w:hAnsi="Times New Roman"/>
        </w:rPr>
        <w:t>Tasks</w:t>
      </w:r>
    </w:p>
    <w:p w:rsidR="00996281" w:rsidRDefault="002E7F5E">
      <w:pPr>
        <w:pStyle w:val="IPPNormalCloseSpace"/>
        <w:jc w:val="both"/>
        <w:rPr>
          <w:rFonts w:ascii="Times New Roman" w:hAnsi="Times New Roman"/>
        </w:rPr>
      </w:pPr>
      <w:r>
        <w:rPr>
          <w:rStyle w:val="PleaseReviewParagraphId"/>
        </w:rPr>
        <w:t>[32]</w:t>
      </w:r>
      <w:r>
        <w:rPr>
          <w:rFonts w:ascii="Times New Roman" w:hAnsi="Times New Roman"/>
        </w:rPr>
        <w:t xml:space="preserve">The </w:t>
      </w:r>
      <w:bookmarkStart w:id="1" w:name="_Hlk509847699"/>
      <w:r>
        <w:rPr>
          <w:rFonts w:ascii="Times New Roman" w:hAnsi="Times New Roman"/>
        </w:rPr>
        <w:t xml:space="preserve">expert working group (EWG) </w:t>
      </w:r>
      <w:bookmarkEnd w:id="1"/>
      <w:r>
        <w:rPr>
          <w:rFonts w:ascii="Times New Roman" w:hAnsi="Times New Roman"/>
        </w:rPr>
        <w:t>should undertake the following tasks:</w:t>
      </w:r>
    </w:p>
    <w:p w:rsidR="00996281" w:rsidRDefault="002E7F5E">
      <w:pPr>
        <w:pStyle w:val="IPPNumberedList"/>
        <w:jc w:val="both"/>
        <w:rPr>
          <w:rFonts w:ascii="Times New Roman" w:hAnsi="Times New Roman"/>
        </w:rPr>
      </w:pPr>
      <w:r>
        <w:rPr>
          <w:rStyle w:val="PleaseReviewParagraphId"/>
        </w:rPr>
        <w:t>[33]</w:t>
      </w:r>
      <w:r>
        <w:rPr>
          <w:rFonts w:ascii="Times New Roman" w:hAnsi="Times New Roman"/>
        </w:rPr>
        <w:t>Consider existing ISPMs (e.g. No. 14 (</w:t>
      </w:r>
      <w:r>
        <w:rPr>
          <w:rFonts w:ascii="Times New Roman" w:hAnsi="Times New Roman"/>
          <w:i/>
          <w:iCs/>
        </w:rPr>
        <w:t>The use of integrated measures in a systems approach for pest risk management</w:t>
      </w:r>
      <w:r>
        <w:rPr>
          <w:rFonts w:ascii="Times New Roman" w:hAnsi="Times New Roman"/>
        </w:rPr>
        <w:t>) and 39 (</w:t>
      </w:r>
      <w:r>
        <w:rPr>
          <w:rFonts w:ascii="Times New Roman" w:hAnsi="Times New Roman"/>
          <w:i/>
          <w:iCs/>
        </w:rPr>
        <w:t>International movement of wood</w:t>
      </w:r>
      <w:r>
        <w:rPr>
          <w:rFonts w:ascii="Times New Roman" w:hAnsi="Times New Roman"/>
        </w:rPr>
        <w:t xml:space="preserve">)) </w:t>
      </w:r>
      <w:r>
        <w:rPr>
          <w:rFonts w:ascii="Times New Roman" w:hAnsi="Times New Roman"/>
          <w:bCs/>
        </w:rPr>
        <w:t>as well as any relevant regional standards, or accredited programmes based on systems approaches.</w:t>
      </w:r>
    </w:p>
    <w:p w:rsidR="00996281" w:rsidRDefault="002E7F5E">
      <w:pPr>
        <w:pStyle w:val="IPPNumberedList"/>
        <w:jc w:val="both"/>
        <w:rPr>
          <w:rFonts w:ascii="Times New Roman" w:hAnsi="Times New Roman"/>
        </w:rPr>
      </w:pPr>
      <w:r>
        <w:rPr>
          <w:rStyle w:val="PleaseReviewParagraphId"/>
        </w:rPr>
        <w:t>[34]</w:t>
      </w:r>
      <w:r>
        <w:rPr>
          <w:rFonts w:ascii="Times New Roman" w:hAnsi="Times New Roman"/>
        </w:rPr>
        <w:t xml:space="preserve">Describe the wood production practices and </w:t>
      </w:r>
      <w:r>
        <w:rPr>
          <w:rFonts w:ascii="Times New Roman" w:hAnsi="Times New Roman"/>
          <w:bCs/>
        </w:rPr>
        <w:t>major pest groups</w:t>
      </w:r>
      <w:r>
        <w:rPr>
          <w:rFonts w:ascii="Times New Roman" w:hAnsi="Times New Roman"/>
        </w:rPr>
        <w:t xml:space="preserve"> associated with the commodities covered by the standard.</w:t>
      </w:r>
    </w:p>
    <w:p w:rsidR="00996281" w:rsidRDefault="002E7F5E">
      <w:pPr>
        <w:pStyle w:val="IPPNumberedList"/>
        <w:jc w:val="both"/>
        <w:rPr>
          <w:rFonts w:ascii="Times New Roman" w:hAnsi="Times New Roman"/>
        </w:rPr>
      </w:pPr>
      <w:r>
        <w:rPr>
          <w:rStyle w:val="PleaseReviewParagraphId"/>
        </w:rPr>
        <w:t>[35]</w:t>
      </w:r>
      <w:r>
        <w:rPr>
          <w:rFonts w:ascii="Times New Roman" w:hAnsi="Times New Roman"/>
        </w:rPr>
        <w:t>Identify and provide specific guidance for NPPOs on possible phytosanitary measures (e.g. for pest groups associated with wood or for pests of specific areas within the wood) that may be integrated into a systems approach to address the pest risks posed by wood commodities, considering the species and characteristics of the wood, the production processes and pests likely to be associated with the commodity. The measures may be applied during pre-harvest, harvest, transportation of the raw material, processing, or at export and import, and may include:</w:t>
      </w:r>
    </w:p>
    <w:p w:rsidR="00996281" w:rsidRDefault="002E7F5E">
      <w:pPr>
        <w:pStyle w:val="IPPBullet2"/>
        <w:rPr>
          <w:rFonts w:ascii="Times New Roman" w:hAnsi="Times New Roman"/>
        </w:rPr>
      </w:pPr>
      <w:r>
        <w:rPr>
          <w:rStyle w:val="PleaseReviewParagraphId"/>
        </w:rPr>
        <w:t>[36]</w:t>
      </w:r>
      <w:r>
        <w:rPr>
          <w:rFonts w:ascii="Times New Roman" w:hAnsi="Times New Roman"/>
        </w:rPr>
        <w:t>selection of wood in terms of species and place of origin</w:t>
      </w:r>
    </w:p>
    <w:p w:rsidR="00996281" w:rsidRDefault="002E7F5E">
      <w:pPr>
        <w:pStyle w:val="IPPBullet2"/>
        <w:jc w:val="both"/>
        <w:rPr>
          <w:rFonts w:ascii="Times New Roman" w:hAnsi="Times New Roman"/>
        </w:rPr>
      </w:pPr>
      <w:r>
        <w:rPr>
          <w:rStyle w:val="PleaseReviewParagraphId"/>
        </w:rPr>
        <w:t>[37]</w:t>
      </w:r>
      <w:r>
        <w:rPr>
          <w:rFonts w:ascii="Times New Roman" w:hAnsi="Times New Roman"/>
        </w:rPr>
        <w:t>inspection</w:t>
      </w:r>
    </w:p>
    <w:p w:rsidR="00996281" w:rsidRDefault="002E7F5E">
      <w:pPr>
        <w:pStyle w:val="IPPBullet2"/>
        <w:jc w:val="both"/>
        <w:rPr>
          <w:rFonts w:ascii="Times New Roman" w:hAnsi="Times New Roman"/>
        </w:rPr>
      </w:pPr>
      <w:r>
        <w:rPr>
          <w:rStyle w:val="PleaseReviewParagraphId"/>
        </w:rPr>
        <w:t>[38]</w:t>
      </w:r>
      <w:r>
        <w:rPr>
          <w:rFonts w:ascii="Times New Roman" w:hAnsi="Times New Roman"/>
        </w:rPr>
        <w:t>pest monitoring</w:t>
      </w:r>
    </w:p>
    <w:p w:rsidR="00996281" w:rsidRDefault="002E7F5E">
      <w:pPr>
        <w:pStyle w:val="IPPBullet2"/>
        <w:jc w:val="both"/>
        <w:rPr>
          <w:rFonts w:ascii="Times New Roman" w:hAnsi="Times New Roman"/>
        </w:rPr>
      </w:pPr>
      <w:r>
        <w:rPr>
          <w:rStyle w:val="PleaseReviewParagraphId"/>
        </w:rPr>
        <w:t>[39]</w:t>
      </w:r>
      <w:r>
        <w:rPr>
          <w:rFonts w:ascii="Times New Roman" w:hAnsi="Times New Roman"/>
        </w:rPr>
        <w:t>sorting of wood</w:t>
      </w:r>
    </w:p>
    <w:p w:rsidR="00996281" w:rsidRDefault="002E7F5E">
      <w:pPr>
        <w:pStyle w:val="IPPBullet2"/>
        <w:jc w:val="both"/>
        <w:rPr>
          <w:rFonts w:ascii="Times New Roman" w:hAnsi="Times New Roman"/>
        </w:rPr>
      </w:pPr>
      <w:r>
        <w:rPr>
          <w:rStyle w:val="PleaseReviewParagraphId"/>
        </w:rPr>
        <w:t>[40]</w:t>
      </w:r>
      <w:r>
        <w:rPr>
          <w:rFonts w:ascii="Times New Roman" w:hAnsi="Times New Roman"/>
        </w:rPr>
        <w:t>mechanical production processes such as debarking, sawing, planing, etc.</w:t>
      </w:r>
    </w:p>
    <w:p w:rsidR="00996281" w:rsidRDefault="002E7F5E">
      <w:pPr>
        <w:pStyle w:val="IPPBullet2"/>
        <w:jc w:val="both"/>
        <w:rPr>
          <w:rFonts w:ascii="Times New Roman" w:hAnsi="Times New Roman"/>
        </w:rPr>
      </w:pPr>
      <w:r>
        <w:rPr>
          <w:rStyle w:val="PleaseReviewParagraphId"/>
        </w:rPr>
        <w:t>[41]</w:t>
      </w:r>
      <w:r>
        <w:rPr>
          <w:rFonts w:ascii="Times New Roman" w:hAnsi="Times New Roman"/>
        </w:rPr>
        <w:t>laboratory diagnostics</w:t>
      </w:r>
    </w:p>
    <w:p w:rsidR="00996281" w:rsidRDefault="002E7F5E">
      <w:pPr>
        <w:pStyle w:val="IPPBullet2"/>
        <w:jc w:val="both"/>
        <w:rPr>
          <w:rFonts w:ascii="Times New Roman" w:hAnsi="Times New Roman"/>
        </w:rPr>
      </w:pPr>
      <w:r>
        <w:rPr>
          <w:rStyle w:val="PleaseReviewParagraphId"/>
        </w:rPr>
        <w:t>[42]</w:t>
      </w:r>
      <w:r>
        <w:rPr>
          <w:rFonts w:ascii="Times New Roman" w:hAnsi="Times New Roman"/>
        </w:rPr>
        <w:t>application of phytosanitary treatments</w:t>
      </w:r>
    </w:p>
    <w:p w:rsidR="00996281" w:rsidRDefault="002E7F5E">
      <w:pPr>
        <w:pStyle w:val="IPPBullet2"/>
        <w:jc w:val="both"/>
        <w:rPr>
          <w:rFonts w:ascii="Times New Roman" w:hAnsi="Times New Roman"/>
        </w:rPr>
      </w:pPr>
      <w:r>
        <w:rPr>
          <w:rStyle w:val="PleaseReviewParagraphId"/>
        </w:rPr>
        <w:t>[43]</w:t>
      </w:r>
      <w:r>
        <w:rPr>
          <w:rFonts w:ascii="Times New Roman" w:hAnsi="Times New Roman"/>
        </w:rPr>
        <w:t>other applicable tools to address pest risks identified by pest risk analysis.</w:t>
      </w:r>
    </w:p>
    <w:p w:rsidR="00996281" w:rsidRDefault="002E7F5E">
      <w:pPr>
        <w:pStyle w:val="IPPNumberedList"/>
        <w:jc w:val="both"/>
        <w:rPr>
          <w:rFonts w:ascii="Times New Roman" w:hAnsi="Times New Roman"/>
        </w:rPr>
      </w:pPr>
      <w:r>
        <w:rPr>
          <w:rStyle w:val="PleaseReviewParagraphId"/>
        </w:rPr>
        <w:t>[44]</w:t>
      </w:r>
      <w:r>
        <w:rPr>
          <w:rFonts w:ascii="Times New Roman" w:hAnsi="Times New Roman"/>
        </w:rPr>
        <w:t>Consider the relationship between infested areas and pest free areas and  the general aspects ( including the practical application)  of surveillance within  the systems approach.</w:t>
      </w:r>
    </w:p>
    <w:p w:rsidR="00996281" w:rsidRDefault="002E7F5E">
      <w:pPr>
        <w:pStyle w:val="IPPNumberedList"/>
        <w:jc w:val="both"/>
        <w:rPr>
          <w:rFonts w:ascii="Times New Roman" w:hAnsi="Times New Roman"/>
        </w:rPr>
      </w:pPr>
      <w:r>
        <w:rPr>
          <w:rStyle w:val="PleaseReviewParagraphId"/>
        </w:rPr>
        <w:t>[45]</w:t>
      </w:r>
      <w:r>
        <w:rPr>
          <w:rFonts w:ascii="Times New Roman" w:hAnsi="Times New Roman"/>
        </w:rPr>
        <w:t>Consider whether the intended use of the commodity affects pest risk.</w:t>
      </w:r>
    </w:p>
    <w:p w:rsidR="00996281" w:rsidRDefault="002E7F5E">
      <w:pPr>
        <w:pStyle w:val="IPPNumberedList"/>
        <w:jc w:val="both"/>
        <w:rPr>
          <w:rFonts w:ascii="Times New Roman" w:hAnsi="Times New Roman"/>
        </w:rPr>
      </w:pPr>
      <w:r>
        <w:rPr>
          <w:rStyle w:val="PleaseReviewParagraphId"/>
        </w:rPr>
        <w:lastRenderedPageBreak/>
        <w:t>[46]</w:t>
      </w:r>
      <w:r>
        <w:rPr>
          <w:rFonts w:ascii="Times New Roman" w:hAnsi="Times New Roman"/>
        </w:rPr>
        <w:t>Describe procedures required to assess the effectiveness of the integrated measures as well as of the overall systems approach.</w:t>
      </w:r>
    </w:p>
    <w:p w:rsidR="00996281" w:rsidRDefault="002E7F5E">
      <w:pPr>
        <w:pStyle w:val="IPPNumberedList"/>
        <w:jc w:val="both"/>
        <w:rPr>
          <w:rFonts w:ascii="Times New Roman" w:hAnsi="Times New Roman"/>
        </w:rPr>
      </w:pPr>
      <w:r>
        <w:rPr>
          <w:rStyle w:val="PleaseReviewParagraphId"/>
        </w:rPr>
        <w:t>[47]</w:t>
      </w:r>
      <w:r>
        <w:rPr>
          <w:rFonts w:ascii="Times New Roman" w:hAnsi="Times New Roman"/>
        </w:rPr>
        <w:t>Describe the specific responsibilities of the NPPO of the exporting country, the NPPO of the importing country, and  third parties.</w:t>
      </w:r>
    </w:p>
    <w:p w:rsidR="00996281" w:rsidRDefault="002E7F5E">
      <w:pPr>
        <w:pStyle w:val="IPPNumberedList"/>
        <w:jc w:val="both"/>
        <w:rPr>
          <w:rFonts w:ascii="Times New Roman" w:hAnsi="Times New Roman"/>
        </w:rPr>
      </w:pPr>
      <w:r>
        <w:rPr>
          <w:rStyle w:val="PleaseReviewParagraphId"/>
        </w:rPr>
        <w:t>[48]</w:t>
      </w:r>
      <w:r>
        <w:rPr>
          <w:rFonts w:ascii="Times New Roman" w:hAnsi="Times New Roman"/>
        </w:rPr>
        <w:t>Describe what constitutes a nonconformity and provide guidance on corrective action to be applied.</w:t>
      </w:r>
    </w:p>
    <w:p w:rsidR="00996281" w:rsidRDefault="002E7F5E">
      <w:pPr>
        <w:pStyle w:val="IPPNumberedList"/>
        <w:jc w:val="both"/>
        <w:rPr>
          <w:rFonts w:ascii="Times New Roman" w:hAnsi="Times New Roman"/>
        </w:rPr>
      </w:pPr>
      <w:r>
        <w:rPr>
          <w:rStyle w:val="PleaseReviewParagraphId"/>
        </w:rPr>
        <w:t>[49]</w:t>
      </w:r>
      <w:r>
        <w:rPr>
          <w:rFonts w:ascii="Times New Roman" w:hAnsi="Times New Roman"/>
        </w:rPr>
        <w:t>Consider whether this topic should be a standard or an annex to an existing standard (i.e. ISPM 39).</w:t>
      </w:r>
    </w:p>
    <w:p w:rsidR="00996281" w:rsidRDefault="002E7F5E">
      <w:pPr>
        <w:pStyle w:val="IPPNumberedList"/>
        <w:jc w:val="both"/>
        <w:rPr>
          <w:rFonts w:ascii="Times New Roman" w:hAnsi="Times New Roman"/>
        </w:rPr>
      </w:pPr>
      <w:r>
        <w:rPr>
          <w:rStyle w:val="PleaseReviewParagraphId"/>
        </w:rPr>
        <w:t>[50]</w:t>
      </w:r>
      <w:r>
        <w:rPr>
          <w:rFonts w:ascii="Times New Roman" w:hAnsi="Times New Roman"/>
        </w:rPr>
        <w:t>Consider whether the ISPM could affect in a specific way (positively or negatively) the protection of biodiversity and the environment; if this is the case, the impact should be identified, addressed and clarified in the draft ISPM.</w:t>
      </w:r>
    </w:p>
    <w:p w:rsidR="00996281" w:rsidRDefault="002E7F5E">
      <w:pPr>
        <w:pStyle w:val="IPPNumberedList"/>
        <w:spacing w:after="180"/>
        <w:jc w:val="both"/>
        <w:rPr>
          <w:rFonts w:ascii="Times New Roman" w:hAnsi="Times New Roman"/>
        </w:rPr>
      </w:pPr>
      <w:r>
        <w:rPr>
          <w:rStyle w:val="PleaseReviewParagraphId"/>
        </w:rPr>
        <w:t>[51]</w:t>
      </w:r>
      <w:r>
        <w:rPr>
          <w:rFonts w:ascii="Times New Roman" w:hAnsi="Times New Roman"/>
        </w:rPr>
        <w:t>Consider the implementation of the ISPM by contracting parties and identify potential operational and technical implementation issues. Provide information and possible recommendation on these issues to the Standards Committee.</w:t>
      </w:r>
    </w:p>
    <w:p w:rsidR="00996281" w:rsidRDefault="002E7F5E">
      <w:pPr>
        <w:pStyle w:val="IPPHeading1"/>
        <w:rPr>
          <w:rFonts w:ascii="Times New Roman" w:hAnsi="Times New Roman"/>
        </w:rPr>
      </w:pPr>
      <w:r>
        <w:rPr>
          <w:rStyle w:val="PleaseReviewParagraphId"/>
          <w:b w:val="0"/>
        </w:rPr>
        <w:t>[52]</w:t>
      </w:r>
      <w:r>
        <w:rPr>
          <w:rFonts w:ascii="Times New Roman" w:hAnsi="Times New Roman"/>
        </w:rPr>
        <w:t>Provision of resources</w:t>
      </w:r>
    </w:p>
    <w:p w:rsidR="00996281" w:rsidRDefault="002E7F5E">
      <w:pPr>
        <w:pStyle w:val="IPPNormal"/>
        <w:jc w:val="both"/>
        <w:rPr>
          <w:rFonts w:ascii="Times New Roman" w:hAnsi="Times New Roman"/>
        </w:rPr>
      </w:pPr>
      <w:r>
        <w:rPr>
          <w:rStyle w:val="PleaseReviewParagraphId"/>
        </w:rPr>
        <w:t>[53]</w:t>
      </w:r>
      <w:r>
        <w:rPr>
          <w:rFonts w:ascii="Times New Roman" w:hAnsi="Times New Roman" w:cs="Times New Roman"/>
          <w:szCs w:val="24"/>
        </w:rPr>
        <w:t xml:space="preserve">Funding for the meeting may be provided from sources other than the regular programme of the IPPC (FAO). As recommended by ICPM-2 (1999), whenever possible, those participating in standard setting activities voluntarily fund their travel and subsistence to attend meetings. Participants may request financial assistance, with the understanding that resources are limited and the priority for financial assistance is given to developing country participants. Please refer to the Criteria used for prioritizing participants to receive travel assistance to attend meetings organized by the IPPC Secretariat posted on the International Phytosanitary Portal (IPP) (see </w:t>
      </w:r>
      <w:hyperlink r:id="rId8" w:history="1">
        <w:r>
          <w:rPr>
            <w:rStyle w:val="Lienhypertexte"/>
            <w:rFonts w:ascii="Times New Roman" w:hAnsi="Times New Roman" w:cs="Times New Roman"/>
            <w:color w:val="0000FF"/>
          </w:rPr>
          <w:t>https://www.ippc.int/en/core-activities/</w:t>
        </w:r>
      </w:hyperlink>
      <w:r>
        <w:rPr>
          <w:rFonts w:ascii="Times New Roman" w:hAnsi="Times New Roman" w:cs="Times New Roman"/>
          <w:szCs w:val="24"/>
        </w:rPr>
        <w:t>).</w:t>
      </w:r>
    </w:p>
    <w:p w:rsidR="00996281" w:rsidRDefault="002E7F5E">
      <w:pPr>
        <w:pStyle w:val="IPPHeading1"/>
        <w:rPr>
          <w:rFonts w:ascii="Times New Roman" w:hAnsi="Times New Roman"/>
        </w:rPr>
      </w:pPr>
      <w:r>
        <w:rPr>
          <w:rStyle w:val="PleaseReviewParagraphId"/>
          <w:b w:val="0"/>
        </w:rPr>
        <w:t>[54]</w:t>
      </w:r>
      <w:r>
        <w:rPr>
          <w:rFonts w:ascii="Times New Roman" w:hAnsi="Times New Roman"/>
        </w:rPr>
        <w:t>Collaborator</w:t>
      </w:r>
    </w:p>
    <w:p w:rsidR="00996281" w:rsidRDefault="002E7F5E">
      <w:pPr>
        <w:pStyle w:val="IPPNormal"/>
        <w:jc w:val="both"/>
        <w:rPr>
          <w:rFonts w:ascii="Times New Roman" w:hAnsi="Times New Roman"/>
        </w:rPr>
      </w:pPr>
      <w:r>
        <w:rPr>
          <w:rStyle w:val="PleaseReviewParagraphId"/>
        </w:rPr>
        <w:t>[55]</w:t>
      </w:r>
      <w:r>
        <w:rPr>
          <w:rFonts w:ascii="Times New Roman" w:hAnsi="Times New Roman"/>
        </w:rPr>
        <w:t>To be determined.</w:t>
      </w:r>
    </w:p>
    <w:p w:rsidR="00996281" w:rsidRDefault="002E7F5E">
      <w:pPr>
        <w:pStyle w:val="IPPHeading1"/>
        <w:rPr>
          <w:rFonts w:ascii="Times New Roman" w:hAnsi="Times New Roman"/>
        </w:rPr>
      </w:pPr>
      <w:r>
        <w:rPr>
          <w:rStyle w:val="PleaseReviewParagraphId"/>
          <w:b w:val="0"/>
        </w:rPr>
        <w:t>[56]</w:t>
      </w:r>
      <w:r>
        <w:rPr>
          <w:rFonts w:ascii="Times New Roman" w:hAnsi="Times New Roman"/>
        </w:rPr>
        <w:t>Steward</w:t>
      </w:r>
    </w:p>
    <w:p w:rsidR="00996281" w:rsidRDefault="002E7F5E">
      <w:pPr>
        <w:pStyle w:val="IPPNormal"/>
        <w:jc w:val="both"/>
        <w:rPr>
          <w:rFonts w:ascii="Times New Roman" w:hAnsi="Times New Roman"/>
        </w:rPr>
      </w:pPr>
      <w:r>
        <w:rPr>
          <w:rStyle w:val="PleaseReviewParagraphId"/>
        </w:rPr>
        <w:t>[57]</w:t>
      </w:r>
      <w:r>
        <w:rPr>
          <w:rFonts w:ascii="Times New Roman" w:hAnsi="Times New Roman"/>
        </w:rPr>
        <w:t xml:space="preserve">Please refer to the list of topics for IPPC standards posted on the IPP (see </w:t>
      </w:r>
      <w:hyperlink r:id="rId9" w:history="1">
        <w:r>
          <w:rPr>
            <w:rStyle w:val="Lienhypertexte"/>
            <w:rFonts w:ascii="Times New Roman" w:hAnsi="Times New Roman" w:cs="Times New Roman"/>
            <w:color w:val="0000FF"/>
            <w:szCs w:val="24"/>
          </w:rPr>
          <w:t>https://www.ippc.int/en/core-activities/standards-setting/list-topics-ippc-standards/</w:t>
        </w:r>
      </w:hyperlink>
      <w:r>
        <w:rPr>
          <w:rFonts w:ascii="Times New Roman" w:hAnsi="Times New Roman"/>
        </w:rPr>
        <w:t>).</w:t>
      </w:r>
    </w:p>
    <w:p w:rsidR="00996281" w:rsidRDefault="002E7F5E">
      <w:pPr>
        <w:pStyle w:val="IPPHeading1"/>
        <w:rPr>
          <w:rFonts w:ascii="Times New Roman" w:hAnsi="Times New Roman"/>
        </w:rPr>
      </w:pPr>
      <w:r>
        <w:rPr>
          <w:rStyle w:val="PleaseReviewParagraphId"/>
          <w:b w:val="0"/>
        </w:rPr>
        <w:t>[58]</w:t>
      </w:r>
      <w:r>
        <w:rPr>
          <w:rFonts w:ascii="Times New Roman" w:hAnsi="Times New Roman"/>
        </w:rPr>
        <w:t>Expertise</w:t>
      </w:r>
    </w:p>
    <w:p w:rsidR="00996281" w:rsidRDefault="002E7F5E">
      <w:pPr>
        <w:pStyle w:val="IPPNormalCloseSpace"/>
        <w:jc w:val="both"/>
        <w:rPr>
          <w:rFonts w:ascii="Times New Roman" w:hAnsi="Times New Roman"/>
        </w:rPr>
      </w:pPr>
      <w:r>
        <w:rPr>
          <w:rStyle w:val="PleaseReviewParagraphId"/>
        </w:rPr>
        <w:t>[59]</w:t>
      </w:r>
      <w:r>
        <w:rPr>
          <w:rFonts w:ascii="Times New Roman" w:hAnsi="Times New Roman"/>
        </w:rPr>
        <w:t>Five to seven experts with collective expertise in the following areas:</w:t>
      </w:r>
    </w:p>
    <w:p w:rsidR="00996281" w:rsidRDefault="002E7F5E">
      <w:pPr>
        <w:pStyle w:val="IPPBullet1"/>
        <w:jc w:val="both"/>
      </w:pPr>
      <w:r>
        <w:rPr>
          <w:rStyle w:val="PleaseReviewParagraphId"/>
        </w:rPr>
        <w:t>[60]</w:t>
      </w:r>
      <w:r>
        <w:rPr>
          <w:rFonts w:ascii="Times New Roman" w:hAnsi="Times New Roman"/>
        </w:rPr>
        <w:t>development or implementation of phytosanitary measures that are integrated into systems approaches for managing pest risk</w:t>
      </w:r>
    </w:p>
    <w:p w:rsidR="00996281" w:rsidRDefault="002E7F5E">
      <w:pPr>
        <w:pStyle w:val="IPPBullet1"/>
        <w:jc w:val="both"/>
      </w:pPr>
      <w:r>
        <w:rPr>
          <w:rStyle w:val="PleaseReviewParagraphId"/>
        </w:rPr>
        <w:t>[61]</w:t>
      </w:r>
      <w:r>
        <w:rPr>
          <w:rFonts w:ascii="Times New Roman" w:hAnsi="Times New Roman"/>
        </w:rPr>
        <w:t>design, supervision and management of phytosanitary programmes related to the production of wood commodities</w:t>
      </w:r>
    </w:p>
    <w:p w:rsidR="00996281" w:rsidRDefault="002E7F5E">
      <w:pPr>
        <w:pStyle w:val="IPPBullet1"/>
        <w:jc w:val="both"/>
      </w:pPr>
      <w:r>
        <w:rPr>
          <w:rStyle w:val="PleaseReviewParagraphId"/>
        </w:rPr>
        <w:t>[62]</w:t>
      </w:r>
      <w:r>
        <w:rPr>
          <w:rFonts w:ascii="Times New Roman" w:hAnsi="Times New Roman" w:cs="Times New Roman"/>
        </w:rPr>
        <w:t xml:space="preserve">regulatory inspection </w:t>
      </w:r>
      <w:r>
        <w:rPr>
          <w:rFonts w:ascii="Times New Roman" w:hAnsi="Times New Roman" w:cs="Times New Roman"/>
          <w:bCs/>
        </w:rPr>
        <w:t>related to forestry</w:t>
      </w:r>
    </w:p>
    <w:p w:rsidR="00996281" w:rsidRDefault="002E7F5E">
      <w:pPr>
        <w:pStyle w:val="IPPBullet1"/>
        <w:jc w:val="both"/>
      </w:pPr>
      <w:r>
        <w:rPr>
          <w:rStyle w:val="PleaseReviewParagraphId"/>
        </w:rPr>
        <w:t>[63]</w:t>
      </w:r>
      <w:r>
        <w:rPr>
          <w:rFonts w:ascii="Times New Roman" w:hAnsi="Times New Roman"/>
        </w:rPr>
        <w:t>conduct and design of pest surveys, preferably in silviculture</w:t>
      </w:r>
      <w:r>
        <w:t xml:space="preserve"> </w:t>
      </w:r>
    </w:p>
    <w:p w:rsidR="00996281" w:rsidRDefault="002E7F5E">
      <w:pPr>
        <w:pStyle w:val="IPPBullet1"/>
        <w:jc w:val="both"/>
      </w:pPr>
      <w:r>
        <w:rPr>
          <w:rStyle w:val="PleaseReviewParagraphId"/>
        </w:rPr>
        <w:t>[64]</w:t>
      </w:r>
      <w:r>
        <w:rPr>
          <w:rFonts w:ascii="Times New Roman" w:hAnsi="Times New Roman"/>
        </w:rPr>
        <w:t>pest risk analysis of pests associated with wood commodities</w:t>
      </w:r>
    </w:p>
    <w:p w:rsidR="00996281" w:rsidRDefault="002E7F5E">
      <w:pPr>
        <w:pStyle w:val="IPPBullet1Last"/>
        <w:jc w:val="both"/>
      </w:pPr>
      <w:r>
        <w:rPr>
          <w:rStyle w:val="PleaseReviewParagraphId"/>
        </w:rPr>
        <w:t>[65]</w:t>
      </w:r>
      <w:r>
        <w:rPr>
          <w:rFonts w:ascii="Times New Roman" w:hAnsi="Times New Roman" w:cs="Times New Roman"/>
        </w:rPr>
        <w:t>understanding of temperate and tropical forestry silviculture and production systems.</w:t>
      </w:r>
    </w:p>
    <w:p w:rsidR="00996281" w:rsidRDefault="002E7F5E">
      <w:pPr>
        <w:pStyle w:val="IPPHeading1"/>
        <w:rPr>
          <w:rFonts w:ascii="Times New Roman" w:hAnsi="Times New Roman"/>
        </w:rPr>
      </w:pPr>
      <w:r>
        <w:rPr>
          <w:rStyle w:val="PleaseReviewParagraphId"/>
          <w:b w:val="0"/>
        </w:rPr>
        <w:t>[66]</w:t>
      </w:r>
      <w:r>
        <w:rPr>
          <w:rFonts w:ascii="Times New Roman" w:hAnsi="Times New Roman"/>
        </w:rPr>
        <w:t>Participants</w:t>
      </w:r>
    </w:p>
    <w:p w:rsidR="00996281" w:rsidRDefault="002E7F5E">
      <w:pPr>
        <w:pStyle w:val="IPPNormal"/>
        <w:jc w:val="both"/>
      </w:pPr>
      <w:r>
        <w:rPr>
          <w:rStyle w:val="PleaseReviewParagraphId"/>
        </w:rPr>
        <w:t>[67]</w:t>
      </w:r>
      <w:r>
        <w:rPr>
          <w:rFonts w:ascii="Times New Roman" w:hAnsi="Times New Roman"/>
        </w:rPr>
        <w:t xml:space="preserve">In addition to these experts, a member of the Technical Panel </w:t>
      </w:r>
      <w:r>
        <w:rPr>
          <w:rFonts w:ascii="Times New Roman" w:eastAsiaTheme="minorHAnsi" w:hAnsi="Times New Roman"/>
        </w:rPr>
        <w:t>on Forest Quarantine</w:t>
      </w:r>
      <w:r>
        <w:rPr>
          <w:rFonts w:ascii="Times New Roman" w:hAnsi="Times New Roman"/>
        </w:rPr>
        <w:t xml:space="preserve"> should be invited to participate at the EWG meeting or meetings, or part of the meeting or meetings, as an invited expert.</w:t>
      </w:r>
    </w:p>
    <w:p w:rsidR="00996281" w:rsidRDefault="002E7F5E">
      <w:pPr>
        <w:pStyle w:val="IPPHeading1"/>
        <w:rPr>
          <w:rFonts w:ascii="Times New Roman" w:hAnsi="Times New Roman"/>
          <w:i/>
        </w:rPr>
      </w:pPr>
      <w:r>
        <w:rPr>
          <w:rStyle w:val="PleaseReviewParagraphId"/>
          <w:b w:val="0"/>
        </w:rPr>
        <w:t>[68]</w:t>
      </w:r>
      <w:r>
        <w:rPr>
          <w:rFonts w:ascii="Times New Roman" w:hAnsi="Times New Roman"/>
        </w:rPr>
        <w:t>References</w:t>
      </w:r>
    </w:p>
    <w:p w:rsidR="00996281" w:rsidRDefault="002E7F5E">
      <w:pPr>
        <w:pStyle w:val="IPPNormal"/>
        <w:jc w:val="both"/>
        <w:rPr>
          <w:rFonts w:ascii="Times New Roman" w:hAnsi="Times New Roman"/>
        </w:rPr>
      </w:pPr>
      <w:r>
        <w:rPr>
          <w:rStyle w:val="PleaseReviewParagraphId"/>
        </w:rPr>
        <w:t>[69]</w:t>
      </w:r>
      <w:r>
        <w:rPr>
          <w:rFonts w:ascii="Times New Roman" w:hAnsi="Times New Roman"/>
        </w:rPr>
        <w:t>The IPPC, relevant ISPMs and other national, regional and international standards and agreements as may be applicable to the tasks, and discussion papers submitted in relation to this work.</w:t>
      </w:r>
    </w:p>
    <w:p w:rsidR="00996281" w:rsidRDefault="002E7F5E">
      <w:pPr>
        <w:pStyle w:val="IPPReferences"/>
        <w:jc w:val="both"/>
        <w:rPr>
          <w:rFonts w:ascii="Times New Roman" w:hAnsi="Times New Roman" w:cs="Times New Roman"/>
        </w:rPr>
      </w:pPr>
      <w:r>
        <w:rPr>
          <w:rStyle w:val="PleaseReviewParagraphId"/>
        </w:rPr>
        <w:t>[70]</w:t>
      </w:r>
      <w:r>
        <w:rPr>
          <w:rFonts w:ascii="Times New Roman" w:hAnsi="Times New Roman" w:cs="Times New Roman"/>
          <w:b/>
        </w:rPr>
        <w:t xml:space="preserve">ISPM 14. </w:t>
      </w:r>
      <w:r>
        <w:rPr>
          <w:rFonts w:ascii="Times New Roman" w:hAnsi="Times New Roman" w:cs="Times New Roman"/>
        </w:rPr>
        <w:t xml:space="preserve">2017. </w:t>
      </w:r>
      <w:r>
        <w:rPr>
          <w:rFonts w:ascii="Times New Roman" w:hAnsi="Times New Roman" w:cs="Times New Roman"/>
          <w:i/>
        </w:rPr>
        <w:t>The use of integrated measures in a systems approach for pest risk management</w:t>
      </w:r>
      <w:r>
        <w:rPr>
          <w:rFonts w:ascii="Times New Roman" w:hAnsi="Times New Roman" w:cs="Times New Roman"/>
        </w:rPr>
        <w:t>. Rome, IPPC, FAO.</w:t>
      </w:r>
    </w:p>
    <w:p w:rsidR="00996281" w:rsidRDefault="002E7F5E">
      <w:pPr>
        <w:pStyle w:val="IPPReferences"/>
        <w:jc w:val="both"/>
        <w:rPr>
          <w:rFonts w:ascii="Times New Roman" w:hAnsi="Times New Roman" w:cs="Times New Roman"/>
        </w:rPr>
      </w:pPr>
      <w:r>
        <w:rPr>
          <w:rStyle w:val="PleaseReviewParagraphId"/>
        </w:rPr>
        <w:t>[71]</w:t>
      </w:r>
      <w:r>
        <w:rPr>
          <w:rFonts w:ascii="Times New Roman" w:hAnsi="Times New Roman" w:cs="Times New Roman"/>
          <w:b/>
        </w:rPr>
        <w:t xml:space="preserve">ISPM 39. </w:t>
      </w:r>
      <w:r>
        <w:rPr>
          <w:rFonts w:ascii="Times New Roman" w:hAnsi="Times New Roman" w:cs="Times New Roman"/>
        </w:rPr>
        <w:t xml:space="preserve">2017. </w:t>
      </w:r>
      <w:r>
        <w:rPr>
          <w:rFonts w:ascii="Times New Roman" w:hAnsi="Times New Roman" w:cs="Times New Roman"/>
          <w:i/>
        </w:rPr>
        <w:t>International movement of wood</w:t>
      </w:r>
      <w:r>
        <w:rPr>
          <w:rFonts w:ascii="Times New Roman" w:hAnsi="Times New Roman" w:cs="Times New Roman"/>
        </w:rPr>
        <w:t>. Rome, IPPC, FAO.</w:t>
      </w:r>
    </w:p>
    <w:p w:rsidR="00996281" w:rsidRDefault="002E7F5E">
      <w:pPr>
        <w:pStyle w:val="IPPReferences"/>
        <w:spacing w:after="180"/>
        <w:jc w:val="both"/>
        <w:rPr>
          <w:rFonts w:ascii="Times New Roman" w:hAnsi="Times New Roman" w:cs="Times New Roman"/>
        </w:rPr>
      </w:pPr>
      <w:r>
        <w:rPr>
          <w:rStyle w:val="PleaseReviewParagraphId"/>
        </w:rPr>
        <w:t>[72]</w:t>
      </w:r>
      <w:r>
        <w:rPr>
          <w:rFonts w:ascii="Times New Roman" w:hAnsi="Times New Roman" w:cs="Times New Roman"/>
          <w:b/>
        </w:rPr>
        <w:t xml:space="preserve">UNEP </w:t>
      </w:r>
      <w:r>
        <w:rPr>
          <w:rFonts w:ascii="Times New Roman" w:hAnsi="Times New Roman" w:cs="Times New Roman"/>
        </w:rPr>
        <w:t xml:space="preserve">(United Nations Environment Programme). 2016. </w:t>
      </w:r>
      <w:r>
        <w:rPr>
          <w:rFonts w:ascii="Times New Roman" w:hAnsi="Times New Roman" w:cs="Times New Roman"/>
          <w:i/>
        </w:rPr>
        <w:t>The Montreal Protocol on Substances that Deplete the Ozone Layer</w:t>
      </w:r>
      <w:r>
        <w:rPr>
          <w:rFonts w:ascii="Times New Roman" w:hAnsi="Times New Roman" w:cs="Times New Roman"/>
        </w:rPr>
        <w:t xml:space="preserve">, as adjusted and amended. UNEP Ozone Secretariat. Available at </w:t>
      </w:r>
      <w:hyperlink r:id="rId10" w:history="1">
        <w:r>
          <w:rPr>
            <w:rStyle w:val="Lienhypertexte"/>
            <w:rFonts w:ascii="Times New Roman" w:hAnsi="Times New Roman" w:cs="Times New Roman"/>
            <w:color w:val="0000FF"/>
            <w:szCs w:val="24"/>
          </w:rPr>
          <w:t>http://ozone.unep.org/en/treaties-and-decisions/montreal-protocol-substances-deplete-ozone-layer</w:t>
        </w:r>
      </w:hyperlink>
      <w:r>
        <w:rPr>
          <w:rFonts w:ascii="Times New Roman" w:hAnsi="Times New Roman" w:cs="Times New Roman"/>
        </w:rPr>
        <w:t xml:space="preserve"> (last accessed 8 March 2018).</w:t>
      </w:r>
    </w:p>
    <w:p w:rsidR="00996281" w:rsidRDefault="002E7F5E">
      <w:pPr>
        <w:pStyle w:val="IPPHeading1"/>
        <w:rPr>
          <w:rFonts w:ascii="Times New Roman" w:hAnsi="Times New Roman"/>
          <w:bCs/>
        </w:rPr>
      </w:pPr>
      <w:r>
        <w:rPr>
          <w:rStyle w:val="PleaseReviewParagraphId"/>
          <w:b w:val="0"/>
        </w:rPr>
        <w:t>[73]</w:t>
      </w:r>
      <w:r>
        <w:rPr>
          <w:rFonts w:ascii="Times New Roman" w:hAnsi="Times New Roman"/>
          <w:bCs/>
        </w:rPr>
        <w:t>Discussion papers</w:t>
      </w:r>
    </w:p>
    <w:p w:rsidR="00996281" w:rsidRDefault="002E7F5E">
      <w:pPr>
        <w:pStyle w:val="IPPNormal"/>
        <w:jc w:val="both"/>
        <w:rPr>
          <w:rFonts w:ascii="Times New Roman" w:hAnsi="Times New Roman"/>
        </w:rPr>
      </w:pPr>
      <w:r>
        <w:rPr>
          <w:rStyle w:val="PleaseReviewParagraphId"/>
        </w:rPr>
        <w:t>[74]</w:t>
      </w:r>
      <w:r>
        <w:rPr>
          <w:rFonts w:ascii="Times New Roman" w:hAnsi="Times New Roman"/>
        </w:rPr>
        <w:t>Participants and interested parties are encouraged to submit discussion papers to the IPPC Secretariat (</w:t>
      </w:r>
      <w:hyperlink r:id="rId11" w:history="1">
        <w:r>
          <w:rPr>
            <w:rStyle w:val="Lienhypertexte"/>
            <w:rFonts w:ascii="Times New Roman" w:hAnsi="Times New Roman" w:cs="Times New Roman"/>
            <w:color w:val="0000FF"/>
            <w:szCs w:val="24"/>
          </w:rPr>
          <w:t>ippc@fao.org</w:t>
        </w:r>
      </w:hyperlink>
      <w:r>
        <w:rPr>
          <w:rFonts w:ascii="Times New Roman" w:hAnsi="Times New Roman"/>
        </w:rPr>
        <w:t>) for consideration by the EWG.</w:t>
      </w:r>
    </w:p>
    <w:sectPr w:rsidR="00996281">
      <w:pgSz w:w="11907" w:h="16840" w:code="9"/>
      <w:pgMar w:top="1554" w:right="1412" w:bottom="1412" w:left="1412" w:header="851" w:footer="851"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9ED52" w16cid:durableId="1E4A35A9"/>
  <w16cid:commentId w16cid:paraId="5C583D8D" w16cid:durableId="1E4A35AA"/>
  <w16cid:commentId w16cid:paraId="28898D6C" w16cid:durableId="1E4A35AB"/>
  <w16cid:commentId w16cid:paraId="62E91D33" w16cid:durableId="1E639AB3"/>
  <w16cid:commentId w16cid:paraId="5FE71395" w16cid:durableId="1E4A3D88"/>
  <w16cid:commentId w16cid:paraId="6164A4D3" w16cid:durableId="1E639AB5"/>
  <w16cid:commentId w16cid:paraId="1C8B28C6" w16cid:durableId="1E4BB3CD"/>
  <w16cid:commentId w16cid:paraId="29076F73" w16cid:durableId="1E639AB7"/>
  <w16cid:commentId w16cid:paraId="0FC0ADD8" w16cid:durableId="1E639DC6"/>
  <w16cid:commentId w16cid:paraId="436A0211" w16cid:durableId="1E648B7B"/>
  <w16cid:commentId w16cid:paraId="18FD351B" w16cid:durableId="1E4A399E"/>
  <w16cid:commentId w16cid:paraId="040D383C" w16cid:durableId="1E639AB9"/>
  <w16cid:commentId w16cid:paraId="25EA80F8" w16cid:durableId="1E63A422"/>
  <w16cid:commentId w16cid:paraId="7137D7A1" w16cid:durableId="1E648B7F"/>
  <w16cid:commentId w16cid:paraId="0FD35DDD" w16cid:durableId="1E4A5F61"/>
  <w16cid:commentId w16cid:paraId="46C658A3" w16cid:durableId="1E639ABB"/>
  <w16cid:commentId w16cid:paraId="57CCCFBD" w16cid:durableId="1E63A50D"/>
  <w16cid:commentId w16cid:paraId="20C384CE" w16cid:durableId="1E648B83"/>
  <w16cid:commentId w16cid:paraId="3899297D" w16cid:durableId="1E4BCF78"/>
  <w16cid:commentId w16cid:paraId="32AD1A73" w16cid:durableId="1E4B8B75"/>
  <w16cid:commentId w16cid:paraId="02BB23B0" w16cid:durableId="1E639ABE"/>
  <w16cid:commentId w16cid:paraId="26495187" w16cid:durableId="1E63A651"/>
  <w16cid:commentId w16cid:paraId="49490CF3" w16cid:durableId="1E648B88"/>
  <w16cid:commentId w16cid:paraId="757A6448" w16cid:durableId="1E4A7DF6"/>
  <w16cid:commentId w16cid:paraId="689BFD33" w16cid:durableId="1E639AC0"/>
  <w16cid:commentId w16cid:paraId="00237757" w16cid:durableId="1E63A6F1"/>
  <w16cid:commentId w16cid:paraId="39AC26F7" w16cid:durableId="1E648B8C"/>
  <w16cid:commentId w16cid:paraId="26527DF9" w16cid:durableId="1E4A7F59"/>
  <w16cid:commentId w16cid:paraId="51C1D758" w16cid:durableId="1E639AC2"/>
  <w16cid:commentId w16cid:paraId="4D6105B5" w16cid:durableId="1E63A904"/>
  <w16cid:commentId w16cid:paraId="60A959CF" w16cid:durableId="1E648B90"/>
  <w16cid:commentId w16cid:paraId="5C5F6BF0" w16cid:durableId="1E4B9E45"/>
  <w16cid:commentId w16cid:paraId="6F2EF2EA" w16cid:durableId="1E639AC4"/>
  <w16cid:commentId w16cid:paraId="2286B449" w16cid:durableId="1E63A8F4"/>
  <w16cid:commentId w16cid:paraId="76566F10" w16cid:durableId="1E648B94"/>
  <w16cid:commentId w16cid:paraId="29462663" w16cid:durableId="1E648B9E"/>
  <w16cid:commentId w16cid:paraId="5F59F53B" w16cid:durableId="1E4B8B79"/>
  <w16cid:commentId w16cid:paraId="484696D9" w16cid:durableId="1E4B8B7A"/>
  <w16cid:commentId w16cid:paraId="1943674C" w16cid:durableId="1E639AC7"/>
  <w16cid:commentId w16cid:paraId="0AF816A7" w16cid:durableId="1E63ABC4"/>
  <w16cid:commentId w16cid:paraId="3987DE24" w16cid:durableId="1E648B99"/>
  <w16cid:commentId w16cid:paraId="1006649D" w16cid:durableId="1E4A5907"/>
  <w16cid:commentId w16cid:paraId="35EF57E7" w16cid:durableId="1E639AC9"/>
  <w16cid:commentId w16cid:paraId="01F32B2E" w16cid:durableId="1E4B8B7D"/>
  <w16cid:commentId w16cid:paraId="686468ED" w16cid:durableId="1E639AC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281" w:rsidRDefault="002E7F5E">
      <w:r>
        <w:rPr>
          <w:rStyle w:val="PleaseReviewParagraphId"/>
        </w:rPr>
        <w:t>[][]</w:t>
      </w:r>
      <w:r>
        <w:separator/>
      </w:r>
    </w:p>
  </w:endnote>
  <w:endnote w:type="continuationSeparator" w:id="0">
    <w:p w:rsidR="00996281" w:rsidRDefault="002E7F5E">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281" w:rsidRDefault="002E7F5E">
      <w:r>
        <w:rPr>
          <w:rStyle w:val="PleaseReviewParagraphId"/>
        </w:rPr>
        <w:t>[][]</w:t>
      </w:r>
      <w:r>
        <w:separator/>
      </w:r>
    </w:p>
  </w:footnote>
  <w:footnote w:type="continuationSeparator" w:id="0">
    <w:p w:rsidR="00996281" w:rsidRDefault="002E7F5E">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96D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4E7F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23C34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AFA0E4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0A2D0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18044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DCA95E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69425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74C6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FEF7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C400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4C0A6C"/>
    <w:multiLevelType w:val="multilevel"/>
    <w:tmpl w:val="06E871E4"/>
    <w:numStyleLink w:val="IPPParagraphnumberedlist"/>
  </w:abstractNum>
  <w:abstractNum w:abstractNumId="1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28D531D"/>
    <w:multiLevelType w:val="hybridMultilevel"/>
    <w:tmpl w:val="D45EBCF2"/>
    <w:lvl w:ilvl="0" w:tplc="22D0F690">
      <w:start w:val="1"/>
      <w:numFmt w:val="bullet"/>
      <w:lvlText w:val=""/>
      <w:lvlJc w:val="left"/>
      <w:pPr>
        <w:tabs>
          <w:tab w:val="num" w:pos="720"/>
        </w:tabs>
        <w:ind w:left="720" w:hanging="72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Arial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308C2E82"/>
    <w:multiLevelType w:val="multilevel"/>
    <w:tmpl w:val="5CA47776"/>
    <w:lvl w:ilvl="0">
      <w:start w:val="1"/>
      <w:numFmt w:val="decimal"/>
      <w:lvlText w:val="%1."/>
      <w:lvlJc w:val="left"/>
      <w:pPr>
        <w:tabs>
          <w:tab w:val="num" w:pos="360"/>
        </w:tabs>
        <w:ind w:left="360" w:hanging="360"/>
      </w:pPr>
      <w:rPr>
        <w:rFonts w:hint="default"/>
        <w:sz w:val="22"/>
        <w:szCs w:val="22"/>
      </w:rPr>
    </w:lvl>
    <w:lvl w:ilvl="1">
      <w:start w:val="1"/>
      <w:numFmt w:val="bullet"/>
      <w:lvlText w:val="o"/>
      <w:lvlJc w:val="left"/>
      <w:pPr>
        <w:tabs>
          <w:tab w:val="num" w:pos="1440"/>
        </w:tabs>
        <w:ind w:left="1440" w:hanging="360"/>
      </w:pPr>
      <w:rPr>
        <w:rFonts w:ascii="Courier New" w:hAnsi="Courier New" w:cs="Arial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8" w15:restartNumberingAfterBreak="0">
    <w:nsid w:val="332B2841"/>
    <w:multiLevelType w:val="hybridMultilevel"/>
    <w:tmpl w:val="ECDAE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9B32A0"/>
    <w:multiLevelType w:val="multilevel"/>
    <w:tmpl w:val="D512B0CC"/>
    <w:lvl w:ilvl="0">
      <w:start w:val="1"/>
      <w:numFmt w:val="bullet"/>
      <w:lvlText w:val=""/>
      <w:lvlJc w:val="left"/>
      <w:pPr>
        <w:tabs>
          <w:tab w:val="num" w:pos="284"/>
        </w:tabs>
        <w:ind w:left="284" w:hanging="284"/>
      </w:pPr>
      <w:rPr>
        <w:rFonts w:ascii="Symbol" w:hAnsi="Symbol" w:hint="default"/>
        <w:sz w:val="16"/>
        <w:szCs w:val="16"/>
      </w:rPr>
    </w:lvl>
    <w:lvl w:ilvl="1">
      <w:start w:val="1"/>
      <w:numFmt w:val="bullet"/>
      <w:lvlText w:val=""/>
      <w:lvlJc w:val="left"/>
      <w:pPr>
        <w:tabs>
          <w:tab w:val="num" w:pos="568"/>
        </w:tabs>
        <w:ind w:left="568" w:hanging="284"/>
      </w:pPr>
      <w:rPr>
        <w:rFonts w:ascii="Wingdings" w:hAnsi="Wingdings" w:hint="default"/>
        <w:sz w:val="16"/>
        <w:szCs w:val="16"/>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486838"/>
    <w:multiLevelType w:val="hybridMultilevel"/>
    <w:tmpl w:val="E6F4E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242664"/>
    <w:multiLevelType w:val="multilevel"/>
    <w:tmpl w:val="23EC61A0"/>
    <w:lvl w:ilvl="0">
      <w:start w:val="1"/>
      <w:numFmt w:val="bullet"/>
      <w:lvlText w:val=""/>
      <w:lvlJc w:val="left"/>
      <w:pPr>
        <w:tabs>
          <w:tab w:val="num" w:pos="284"/>
        </w:tabs>
        <w:ind w:left="284" w:hanging="284"/>
      </w:pPr>
      <w:rPr>
        <w:rFonts w:ascii="Symbol" w:hAnsi="Symbol" w:hint="default"/>
        <w:color w:val="auto"/>
        <w:sz w:val="16"/>
        <w:szCs w:val="16"/>
      </w:rPr>
    </w:lvl>
    <w:lvl w:ilvl="1" w:tentative="1">
      <w:start w:val="1"/>
      <w:numFmt w:val="bullet"/>
      <w:lvlText w:val="o"/>
      <w:lvlJc w:val="left"/>
      <w:pPr>
        <w:tabs>
          <w:tab w:val="num" w:pos="1440"/>
        </w:tabs>
        <w:ind w:left="1440" w:hanging="360"/>
      </w:pPr>
      <w:rPr>
        <w:rFonts w:ascii="Courier New" w:hAnsi="Courier New" w:cs="Arial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8D42D3"/>
    <w:multiLevelType w:val="multilevel"/>
    <w:tmpl w:val="D05034DC"/>
    <w:lvl w:ilvl="0">
      <w:start w:val="1"/>
      <w:numFmt w:val="bullet"/>
      <w:lvlText w:val=""/>
      <w:lvlJc w:val="left"/>
      <w:pPr>
        <w:tabs>
          <w:tab w:val="num" w:pos="284"/>
        </w:tabs>
        <w:ind w:left="284" w:hanging="284"/>
      </w:pPr>
      <w:rPr>
        <w:rFonts w:ascii="Symbol" w:hAnsi="Symbol" w:hint="default"/>
        <w:sz w:val="16"/>
        <w:szCs w:val="16"/>
      </w:rPr>
    </w:lvl>
    <w:lvl w:ilvl="1">
      <w:numFmt w:val="bullet"/>
      <w:lvlText w:val="-"/>
      <w:lvlJc w:val="left"/>
      <w:pPr>
        <w:tabs>
          <w:tab w:val="num" w:pos="567"/>
        </w:tabs>
        <w:ind w:left="567" w:hanging="283"/>
      </w:pPr>
      <w:rPr>
        <w:rFonts w:ascii="Times New Roman" w:eastAsia="Times New Roman" w:hAnsi="Times New Roman" w:cs="Times New Roman" w:hint="default"/>
        <w:sz w:val="16"/>
        <w:szCs w:val="16"/>
      </w:rPr>
    </w:lvl>
    <w:lvl w:ilvl="2">
      <w:numFmt w:val="bullet"/>
      <w:lvlText w:val="-"/>
      <w:lvlJc w:val="left"/>
      <w:pPr>
        <w:tabs>
          <w:tab w:val="num" w:pos="850"/>
        </w:tabs>
        <w:ind w:left="850" w:hanging="283"/>
      </w:pPr>
      <w:rPr>
        <w:rFonts w:ascii="Times New Roman" w:eastAsia="Times New Roman" w:hAnsi="Times New Roman" w:cs="Times New Roman" w:hint="default"/>
        <w:sz w:val="16"/>
        <w:szCs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D2757"/>
    <w:multiLevelType w:val="hybridMultilevel"/>
    <w:tmpl w:val="E1784FF2"/>
    <w:lvl w:ilvl="0" w:tplc="7942738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F2C1662"/>
    <w:multiLevelType w:val="hybridMultilevel"/>
    <w:tmpl w:val="7340F6EA"/>
    <w:lvl w:ilvl="0" w:tplc="ABA8E890">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4"/>
  </w:num>
  <w:num w:numId="4">
    <w:abstractNumId w:val="2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4"/>
  </w:num>
  <w:num w:numId="16">
    <w:abstractNumId w:val="18"/>
  </w:num>
  <w:num w:numId="17">
    <w:abstractNumId w:val="26"/>
  </w:num>
  <w:num w:numId="18">
    <w:abstractNumId w:val="13"/>
  </w:num>
  <w:num w:numId="19">
    <w:abstractNumId w:val="12"/>
  </w:num>
  <w:num w:numId="20">
    <w:abstractNumId w:val="17"/>
  </w:num>
  <w:num w:numId="21">
    <w:abstractNumId w:val="27"/>
  </w:num>
  <w:num w:numId="22">
    <w:abstractNumId w:val="25"/>
  </w:num>
  <w:num w:numId="23">
    <w:abstractNumId w:val="19"/>
  </w:num>
  <w:num w:numId="24">
    <w:abstractNumId w:val="28"/>
  </w:num>
  <w:num w:numId="25">
    <w:abstractNumId w:val="15"/>
  </w:num>
  <w:num w:numId="26">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11"/>
  </w:num>
  <w:num w:numId="33">
    <w:abstractNumId w:val="22"/>
  </w:num>
  <w:num w:numId="34">
    <w:abstractNumId w:val="11"/>
  </w:num>
  <w:num w:numId="35">
    <w:abstractNumId w:val="29"/>
  </w:num>
  <w:num w:numId="36">
    <w:abstractNumId w:val="21"/>
  </w:num>
  <w:num w:numId="37">
    <w:abstractNumId w:val="0"/>
  </w:num>
  <w:num w:numId="38">
    <w:abstractNumId w:val="2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87"/>
  <w:displayVerticalDrawingGridEvery w:val="2"/>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AC"/>
    <w:rsid w:val="00003209"/>
    <w:rsid w:val="000143FD"/>
    <w:rsid w:val="000174E6"/>
    <w:rsid w:val="000177B0"/>
    <w:rsid w:val="0002005D"/>
    <w:rsid w:val="000279A6"/>
    <w:rsid w:val="000339CB"/>
    <w:rsid w:val="000343ED"/>
    <w:rsid w:val="00034643"/>
    <w:rsid w:val="000358C3"/>
    <w:rsid w:val="0004566E"/>
    <w:rsid w:val="000461B6"/>
    <w:rsid w:val="00054421"/>
    <w:rsid w:val="000574F8"/>
    <w:rsid w:val="00071DDB"/>
    <w:rsid w:val="000739D6"/>
    <w:rsid w:val="000918C7"/>
    <w:rsid w:val="00092DC9"/>
    <w:rsid w:val="000A4BB3"/>
    <w:rsid w:val="000B68B0"/>
    <w:rsid w:val="000D7999"/>
    <w:rsid w:val="000E2DF4"/>
    <w:rsid w:val="000E5208"/>
    <w:rsid w:val="000E5B9C"/>
    <w:rsid w:val="000F013E"/>
    <w:rsid w:val="000F640B"/>
    <w:rsid w:val="000F693C"/>
    <w:rsid w:val="001132EF"/>
    <w:rsid w:val="00113863"/>
    <w:rsid w:val="00122AC5"/>
    <w:rsid w:val="00123E7B"/>
    <w:rsid w:val="00126E3C"/>
    <w:rsid w:val="0013073F"/>
    <w:rsid w:val="00143EB1"/>
    <w:rsid w:val="0015689F"/>
    <w:rsid w:val="001634E6"/>
    <w:rsid w:val="00170605"/>
    <w:rsid w:val="0018192E"/>
    <w:rsid w:val="00190518"/>
    <w:rsid w:val="001941D1"/>
    <w:rsid w:val="00195CC6"/>
    <w:rsid w:val="001A1B56"/>
    <w:rsid w:val="001A3A3C"/>
    <w:rsid w:val="001A4C25"/>
    <w:rsid w:val="001A7324"/>
    <w:rsid w:val="001A7D71"/>
    <w:rsid w:val="001B1B27"/>
    <w:rsid w:val="001B5E04"/>
    <w:rsid w:val="001C1CF9"/>
    <w:rsid w:val="001C647D"/>
    <w:rsid w:val="001D5F21"/>
    <w:rsid w:val="001F6535"/>
    <w:rsid w:val="00201FB0"/>
    <w:rsid w:val="002246D3"/>
    <w:rsid w:val="002253B5"/>
    <w:rsid w:val="002445A7"/>
    <w:rsid w:val="00246E87"/>
    <w:rsid w:val="002532DA"/>
    <w:rsid w:val="00261844"/>
    <w:rsid w:val="002638C2"/>
    <w:rsid w:val="00264CAA"/>
    <w:rsid w:val="00267875"/>
    <w:rsid w:val="002734BA"/>
    <w:rsid w:val="00284F6E"/>
    <w:rsid w:val="00292B7E"/>
    <w:rsid w:val="002959AC"/>
    <w:rsid w:val="002966D8"/>
    <w:rsid w:val="002A4C66"/>
    <w:rsid w:val="002B175C"/>
    <w:rsid w:val="002B388A"/>
    <w:rsid w:val="002B5C89"/>
    <w:rsid w:val="002C3BB3"/>
    <w:rsid w:val="002C5E0D"/>
    <w:rsid w:val="002C7C06"/>
    <w:rsid w:val="002D711C"/>
    <w:rsid w:val="002E6B7C"/>
    <w:rsid w:val="002E7F5E"/>
    <w:rsid w:val="00325E56"/>
    <w:rsid w:val="00327BA7"/>
    <w:rsid w:val="0033745E"/>
    <w:rsid w:val="003441ED"/>
    <w:rsid w:val="00345577"/>
    <w:rsid w:val="0035552D"/>
    <w:rsid w:val="00364D3C"/>
    <w:rsid w:val="003710F7"/>
    <w:rsid w:val="0037590F"/>
    <w:rsid w:val="00392141"/>
    <w:rsid w:val="003A2563"/>
    <w:rsid w:val="003A2BDB"/>
    <w:rsid w:val="003A7981"/>
    <w:rsid w:val="003B1CC2"/>
    <w:rsid w:val="003B4A92"/>
    <w:rsid w:val="003D72E6"/>
    <w:rsid w:val="003E0DF3"/>
    <w:rsid w:val="003F4A30"/>
    <w:rsid w:val="00412831"/>
    <w:rsid w:val="00413CF7"/>
    <w:rsid w:val="00431C11"/>
    <w:rsid w:val="0044220A"/>
    <w:rsid w:val="0044447F"/>
    <w:rsid w:val="00445425"/>
    <w:rsid w:val="00461BBF"/>
    <w:rsid w:val="00462DCC"/>
    <w:rsid w:val="00463A34"/>
    <w:rsid w:val="0047018F"/>
    <w:rsid w:val="00476103"/>
    <w:rsid w:val="00477880"/>
    <w:rsid w:val="004860CA"/>
    <w:rsid w:val="00487732"/>
    <w:rsid w:val="00490D9D"/>
    <w:rsid w:val="004A6E41"/>
    <w:rsid w:val="004B4835"/>
    <w:rsid w:val="004D1631"/>
    <w:rsid w:val="004D2645"/>
    <w:rsid w:val="004E3CF7"/>
    <w:rsid w:val="004F6751"/>
    <w:rsid w:val="00522A2C"/>
    <w:rsid w:val="00522DF9"/>
    <w:rsid w:val="005409E5"/>
    <w:rsid w:val="00551DE0"/>
    <w:rsid w:val="00556CFF"/>
    <w:rsid w:val="00560893"/>
    <w:rsid w:val="005746AC"/>
    <w:rsid w:val="005747AB"/>
    <w:rsid w:val="0057642A"/>
    <w:rsid w:val="00580C19"/>
    <w:rsid w:val="00590B31"/>
    <w:rsid w:val="005955EF"/>
    <w:rsid w:val="005A4C90"/>
    <w:rsid w:val="005D039C"/>
    <w:rsid w:val="005D17CA"/>
    <w:rsid w:val="005D5CD7"/>
    <w:rsid w:val="005E0357"/>
    <w:rsid w:val="005E2EC2"/>
    <w:rsid w:val="005E5ADD"/>
    <w:rsid w:val="006073E2"/>
    <w:rsid w:val="00614752"/>
    <w:rsid w:val="006350CC"/>
    <w:rsid w:val="00636620"/>
    <w:rsid w:val="0065315E"/>
    <w:rsid w:val="00655826"/>
    <w:rsid w:val="00656F6A"/>
    <w:rsid w:val="00662D8F"/>
    <w:rsid w:val="006633A6"/>
    <w:rsid w:val="006700A4"/>
    <w:rsid w:val="0068056F"/>
    <w:rsid w:val="00682F37"/>
    <w:rsid w:val="006869CF"/>
    <w:rsid w:val="006874DA"/>
    <w:rsid w:val="00696230"/>
    <w:rsid w:val="006A0F6F"/>
    <w:rsid w:val="006B4E2F"/>
    <w:rsid w:val="006C66D9"/>
    <w:rsid w:val="006C7C8C"/>
    <w:rsid w:val="006D4A55"/>
    <w:rsid w:val="006E4710"/>
    <w:rsid w:val="006E69FD"/>
    <w:rsid w:val="006F1666"/>
    <w:rsid w:val="006F4248"/>
    <w:rsid w:val="00704547"/>
    <w:rsid w:val="00713D70"/>
    <w:rsid w:val="007154FB"/>
    <w:rsid w:val="00727DCB"/>
    <w:rsid w:val="0073240B"/>
    <w:rsid w:val="00752A5D"/>
    <w:rsid w:val="0075752A"/>
    <w:rsid w:val="007711DC"/>
    <w:rsid w:val="00777F98"/>
    <w:rsid w:val="00781039"/>
    <w:rsid w:val="007A1292"/>
    <w:rsid w:val="007A1EDD"/>
    <w:rsid w:val="007B039A"/>
    <w:rsid w:val="007B115C"/>
    <w:rsid w:val="007B1D92"/>
    <w:rsid w:val="007B5C59"/>
    <w:rsid w:val="007C6FBC"/>
    <w:rsid w:val="007D2AB9"/>
    <w:rsid w:val="007D570C"/>
    <w:rsid w:val="007D6123"/>
    <w:rsid w:val="007F0D48"/>
    <w:rsid w:val="007F7762"/>
    <w:rsid w:val="008036FC"/>
    <w:rsid w:val="00804C95"/>
    <w:rsid w:val="00815039"/>
    <w:rsid w:val="00824141"/>
    <w:rsid w:val="00825364"/>
    <w:rsid w:val="00826834"/>
    <w:rsid w:val="00832C44"/>
    <w:rsid w:val="008530A5"/>
    <w:rsid w:val="008650AB"/>
    <w:rsid w:val="00880F5B"/>
    <w:rsid w:val="008836CD"/>
    <w:rsid w:val="00884AD8"/>
    <w:rsid w:val="008C15DB"/>
    <w:rsid w:val="008C536E"/>
    <w:rsid w:val="008C590F"/>
    <w:rsid w:val="008D0869"/>
    <w:rsid w:val="008D0D57"/>
    <w:rsid w:val="008D32FB"/>
    <w:rsid w:val="008D554A"/>
    <w:rsid w:val="008E279F"/>
    <w:rsid w:val="008E6343"/>
    <w:rsid w:val="008F2853"/>
    <w:rsid w:val="0090200B"/>
    <w:rsid w:val="009156A8"/>
    <w:rsid w:val="00915DBB"/>
    <w:rsid w:val="009226D2"/>
    <w:rsid w:val="009229CD"/>
    <w:rsid w:val="0092303E"/>
    <w:rsid w:val="00924A77"/>
    <w:rsid w:val="009261D0"/>
    <w:rsid w:val="00936720"/>
    <w:rsid w:val="00936803"/>
    <w:rsid w:val="00945BEF"/>
    <w:rsid w:val="00980A91"/>
    <w:rsid w:val="00986763"/>
    <w:rsid w:val="0099323F"/>
    <w:rsid w:val="00996281"/>
    <w:rsid w:val="009A2B1D"/>
    <w:rsid w:val="009A6F51"/>
    <w:rsid w:val="009B4403"/>
    <w:rsid w:val="009E11CF"/>
    <w:rsid w:val="009F1EA9"/>
    <w:rsid w:val="00A1205A"/>
    <w:rsid w:val="00A1362F"/>
    <w:rsid w:val="00A14BC1"/>
    <w:rsid w:val="00A34956"/>
    <w:rsid w:val="00A53C42"/>
    <w:rsid w:val="00A57005"/>
    <w:rsid w:val="00A60AB7"/>
    <w:rsid w:val="00A92210"/>
    <w:rsid w:val="00AA02DF"/>
    <w:rsid w:val="00AA49EC"/>
    <w:rsid w:val="00AB57C0"/>
    <w:rsid w:val="00AE353B"/>
    <w:rsid w:val="00AF0867"/>
    <w:rsid w:val="00B02EE1"/>
    <w:rsid w:val="00B1504F"/>
    <w:rsid w:val="00B2058D"/>
    <w:rsid w:val="00B20DEB"/>
    <w:rsid w:val="00B45995"/>
    <w:rsid w:val="00B47349"/>
    <w:rsid w:val="00B50DB9"/>
    <w:rsid w:val="00B52072"/>
    <w:rsid w:val="00B523B1"/>
    <w:rsid w:val="00B5522A"/>
    <w:rsid w:val="00B72E52"/>
    <w:rsid w:val="00B75C50"/>
    <w:rsid w:val="00B9141A"/>
    <w:rsid w:val="00B94BCB"/>
    <w:rsid w:val="00BB1408"/>
    <w:rsid w:val="00BC0841"/>
    <w:rsid w:val="00BC503F"/>
    <w:rsid w:val="00BE4B74"/>
    <w:rsid w:val="00BF0073"/>
    <w:rsid w:val="00C00D80"/>
    <w:rsid w:val="00C02138"/>
    <w:rsid w:val="00C1572B"/>
    <w:rsid w:val="00C27772"/>
    <w:rsid w:val="00C31FC5"/>
    <w:rsid w:val="00C34C0B"/>
    <w:rsid w:val="00C40A40"/>
    <w:rsid w:val="00C54105"/>
    <w:rsid w:val="00C57435"/>
    <w:rsid w:val="00C60D65"/>
    <w:rsid w:val="00C70FCF"/>
    <w:rsid w:val="00C76DF8"/>
    <w:rsid w:val="00C83FDD"/>
    <w:rsid w:val="00CA4DD5"/>
    <w:rsid w:val="00CA58A1"/>
    <w:rsid w:val="00CA683F"/>
    <w:rsid w:val="00CA7518"/>
    <w:rsid w:val="00CB2CBB"/>
    <w:rsid w:val="00CC68AA"/>
    <w:rsid w:val="00CD5F1A"/>
    <w:rsid w:val="00CE09A2"/>
    <w:rsid w:val="00CF1705"/>
    <w:rsid w:val="00CF2AB6"/>
    <w:rsid w:val="00D04456"/>
    <w:rsid w:val="00D050F3"/>
    <w:rsid w:val="00D061AF"/>
    <w:rsid w:val="00D06E1B"/>
    <w:rsid w:val="00D132DE"/>
    <w:rsid w:val="00D20CDA"/>
    <w:rsid w:val="00D329D8"/>
    <w:rsid w:val="00D33B18"/>
    <w:rsid w:val="00D512DF"/>
    <w:rsid w:val="00D7343B"/>
    <w:rsid w:val="00D81F02"/>
    <w:rsid w:val="00D90C0F"/>
    <w:rsid w:val="00D945AF"/>
    <w:rsid w:val="00D97E4F"/>
    <w:rsid w:val="00DB010B"/>
    <w:rsid w:val="00DB2490"/>
    <w:rsid w:val="00DD1063"/>
    <w:rsid w:val="00DE2D51"/>
    <w:rsid w:val="00DF68B1"/>
    <w:rsid w:val="00E06312"/>
    <w:rsid w:val="00E15F6A"/>
    <w:rsid w:val="00E224DC"/>
    <w:rsid w:val="00E27E6E"/>
    <w:rsid w:val="00E3087B"/>
    <w:rsid w:val="00E41428"/>
    <w:rsid w:val="00E70CB0"/>
    <w:rsid w:val="00E72727"/>
    <w:rsid w:val="00E821D7"/>
    <w:rsid w:val="00E911FB"/>
    <w:rsid w:val="00EA5675"/>
    <w:rsid w:val="00EA6199"/>
    <w:rsid w:val="00EB60F5"/>
    <w:rsid w:val="00EE052C"/>
    <w:rsid w:val="00EE0C4B"/>
    <w:rsid w:val="00EF6A38"/>
    <w:rsid w:val="00F114A0"/>
    <w:rsid w:val="00F16382"/>
    <w:rsid w:val="00F25C4F"/>
    <w:rsid w:val="00F33A8D"/>
    <w:rsid w:val="00F34621"/>
    <w:rsid w:val="00F35074"/>
    <w:rsid w:val="00F361C4"/>
    <w:rsid w:val="00F37255"/>
    <w:rsid w:val="00F3746C"/>
    <w:rsid w:val="00F41D91"/>
    <w:rsid w:val="00F66AC7"/>
    <w:rsid w:val="00F80183"/>
    <w:rsid w:val="00F943AB"/>
    <w:rsid w:val="00F97210"/>
    <w:rsid w:val="00FA15B1"/>
    <w:rsid w:val="00FA1885"/>
    <w:rsid w:val="00FB1E88"/>
    <w:rsid w:val="00FB3004"/>
    <w:rsid w:val="00FB304A"/>
    <w:rsid w:val="00FC06B7"/>
    <w:rsid w:val="00FD27E2"/>
    <w:rsid w:val="00FE1960"/>
    <w:rsid w:val="00FF580D"/>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0F9A6E1A-4E30-47B7-88E8-9BEA5EFC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199"/>
    <w:pPr>
      <w:spacing w:after="160" w:line="259" w:lineRule="auto"/>
    </w:pPr>
    <w:rPr>
      <w:rFonts w:asciiTheme="minorHAnsi" w:eastAsiaTheme="minorHAnsi" w:hAnsiTheme="minorHAnsi" w:cstheme="minorBidi"/>
      <w:sz w:val="22"/>
      <w:szCs w:val="22"/>
      <w:lang w:val="fr-FR"/>
    </w:rPr>
  </w:style>
  <w:style w:type="paragraph" w:styleId="Titre1">
    <w:name w:val="heading 1"/>
    <w:basedOn w:val="Normal"/>
    <w:next w:val="Normal"/>
    <w:link w:val="Titre1Car"/>
    <w:qFormat/>
    <w:pPr>
      <w:keepNext/>
      <w:overflowPunct w:val="0"/>
      <w:autoSpaceDE w:val="0"/>
      <w:autoSpaceDN w:val="0"/>
      <w:adjustRightInd w:val="0"/>
      <w:textAlignment w:val="baseline"/>
      <w:outlineLvl w:val="0"/>
    </w:pPr>
    <w:rPr>
      <w:b/>
      <w:bCs/>
    </w:rPr>
  </w:style>
  <w:style w:type="paragraph" w:styleId="Titre2">
    <w:name w:val="heading 2"/>
    <w:basedOn w:val="Normal"/>
    <w:next w:val="Normal"/>
    <w:link w:val="Titre2Car"/>
    <w:qFormat/>
    <w:pPr>
      <w:keepNext/>
      <w:spacing w:before="240" w:after="60"/>
      <w:outlineLvl w:val="1"/>
    </w:pPr>
    <w:rPr>
      <w:b/>
      <w:bCs/>
      <w:i/>
      <w:iCs/>
      <w:sz w:val="28"/>
      <w:szCs w:val="28"/>
    </w:rPr>
  </w:style>
  <w:style w:type="paragraph" w:styleId="Titre3">
    <w:name w:val="heading 3"/>
    <w:basedOn w:val="Normal"/>
    <w:next w:val="Normal"/>
    <w:link w:val="Titre3Car"/>
    <w:qFormat/>
    <w:pPr>
      <w:keepNext/>
      <w:spacing w:before="240" w:after="60"/>
      <w:outlineLvl w:val="2"/>
    </w:pPr>
    <w:rPr>
      <w:b/>
      <w:bCs/>
      <w:sz w:val="26"/>
      <w:szCs w:val="26"/>
    </w:rPr>
  </w:style>
  <w:style w:type="character" w:default="1" w:styleId="Policepardfaut">
    <w:name w:val="Default Paragraph Font"/>
    <w:uiPriority w:val="1"/>
    <w:semiHidden/>
    <w:unhideWhenUsed/>
    <w:rsid w:val="00EA61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EA6199"/>
  </w:style>
  <w:style w:type="paragraph" w:styleId="Pieddepage">
    <w:name w:val="footer"/>
    <w:basedOn w:val="Normal"/>
    <w:link w:val="PieddepageCar"/>
    <w:pPr>
      <w:tabs>
        <w:tab w:val="center" w:pos="4680"/>
        <w:tab w:val="right" w:pos="9360"/>
      </w:tabs>
    </w:pPr>
  </w:style>
  <w:style w:type="character" w:styleId="Numrodepage">
    <w:name w:val="page number"/>
    <w:rPr>
      <w:rFonts w:ascii="Arial" w:hAnsi="Arial"/>
      <w:b/>
      <w:sz w:val="18"/>
    </w:rPr>
  </w:style>
  <w:style w:type="paragraph" w:customStyle="1" w:styleId="Contents">
    <w:name w:val="Contents"/>
    <w:pPr>
      <w:tabs>
        <w:tab w:val="left" w:pos="-1440"/>
        <w:tab w:val="left" w:pos="-720"/>
        <w:tab w:val="left" w:pos="0"/>
        <w:tab w:val="left" w:pos="835"/>
        <w:tab w:val="left" w:pos="1392"/>
      </w:tabs>
      <w:suppressAutoHyphens/>
      <w:jc w:val="both"/>
    </w:pPr>
    <w:rPr>
      <w:rFonts w:ascii="Courier" w:hAnsi="Courier"/>
      <w:spacing w:val="-3"/>
      <w:sz w:val="24"/>
      <w:lang w:val="en-GB" w:eastAsia="en-GB"/>
    </w:rPr>
  </w:style>
  <w:style w:type="paragraph" w:styleId="En-tte">
    <w:name w:val="header"/>
    <w:basedOn w:val="Normal"/>
    <w:pPr>
      <w:tabs>
        <w:tab w:val="center" w:pos="4320"/>
        <w:tab w:val="right" w:pos="8640"/>
      </w:tabs>
    </w:pPr>
  </w:style>
  <w:style w:type="paragraph" w:styleId="Corpsdetexte">
    <w:name w:val="Body Text"/>
    <w:basedOn w:val="Normal"/>
    <w:pPr>
      <w:tabs>
        <w:tab w:val="left" w:pos="720"/>
      </w:tabs>
    </w:p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Pr>
      <w:b/>
      <w:bCs/>
      <w:sz w:val="22"/>
      <w:szCs w:val="24"/>
      <w:lang w:val="en-GB"/>
    </w:rPr>
  </w:style>
  <w:style w:type="character" w:customStyle="1" w:styleId="Titre2Car">
    <w:name w:val="Titre 2 Car"/>
    <w:link w:val="Titre2"/>
    <w:rPr>
      <w:rFonts w:ascii="Calibri" w:hAnsi="Calibri"/>
      <w:b/>
      <w:bCs/>
      <w:i/>
      <w:iCs/>
      <w:sz w:val="28"/>
      <w:szCs w:val="28"/>
      <w:lang w:val="en-GB"/>
    </w:rPr>
  </w:style>
  <w:style w:type="character" w:customStyle="1" w:styleId="Titre3Car">
    <w:name w:val="Titre 3 Car"/>
    <w:link w:val="Titre3"/>
    <w:rPr>
      <w:rFonts w:ascii="Calibri" w:hAnsi="Calibri"/>
      <w:b/>
      <w:bCs/>
      <w:sz w:val="26"/>
      <w:szCs w:val="26"/>
      <w:lang w:val="en-GB"/>
    </w:rPr>
  </w:style>
  <w:style w:type="paragraph" w:styleId="Notedebasdepage">
    <w:name w:val="footnote text"/>
    <w:basedOn w:val="Normal"/>
    <w:link w:val="NotedebasdepageCar"/>
    <w:semiHidden/>
    <w:pPr>
      <w:spacing w:before="60"/>
    </w:pPr>
    <w:rPr>
      <w:sz w:val="20"/>
    </w:rPr>
  </w:style>
  <w:style w:type="character" w:customStyle="1" w:styleId="NotedebasdepageCar">
    <w:name w:val="Note de bas de page Car"/>
    <w:link w:val="Notedebasdepage"/>
    <w:semiHidden/>
    <w:rPr>
      <w:szCs w:val="24"/>
      <w:lang w:val="en-GB"/>
    </w:rPr>
  </w:style>
  <w:style w:type="character" w:styleId="Appelnotedebasdep">
    <w:name w:val="footnote reference"/>
    <w:semiHidden/>
    <w:rPr>
      <w:vertAlign w:val="superscript"/>
    </w:rPr>
  </w:style>
  <w:style w:type="paragraph" w:customStyle="1" w:styleId="Style">
    <w:name w:val="Style"/>
    <w:basedOn w:val="Pieddepage"/>
    <w:autoRedefine/>
    <w:qFormat/>
    <w:pPr>
      <w:pBdr>
        <w:top w:val="single" w:sz="4" w:space="1" w:color="auto"/>
      </w:pBdr>
      <w:tabs>
        <w:tab w:val="clear" w:pos="4680"/>
        <w:tab w:val="clear" w:pos="9360"/>
        <w:tab w:val="right" w:pos="9072"/>
      </w:tabs>
      <w:spacing w:after="120"/>
    </w:pPr>
    <w:rPr>
      <w:rFonts w:ascii="Arial" w:eastAsia="Times" w:hAnsi="Arial"/>
      <w:sz w:val="18"/>
      <w:lang w:val="es-ES_tradnl" w:eastAsia="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character" w:customStyle="1" w:styleId="PieddepageCar">
    <w:name w:val="Pied de page Car"/>
    <w:link w:val="Pieddepage"/>
    <w:rPr>
      <w:sz w:val="22"/>
      <w:szCs w:val="24"/>
      <w:lang w:val="en-GB"/>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link w:val="Textedebulles"/>
    <w:rPr>
      <w:rFonts w:ascii="Tahoma" w:hAnsi="Tahoma" w:cs="Tahoma"/>
      <w:sz w:val="16"/>
      <w:szCs w:val="16"/>
      <w:lang w:val="en-GB"/>
    </w:rPr>
  </w:style>
  <w:style w:type="paragraph" w:customStyle="1" w:styleId="IPPBullet2">
    <w:name w:val="IPP Bullet2"/>
    <w:basedOn w:val="IPPNormal"/>
    <w:next w:val="IPPBullet1"/>
    <w:qFormat/>
    <w:pPr>
      <w:numPr>
        <w:numId w:val="21"/>
      </w:numPr>
      <w:tabs>
        <w:tab w:val="left" w:pos="567"/>
      </w:tabs>
      <w:spacing w:after="60"/>
    </w:pPr>
  </w:style>
  <w:style w:type="paragraph" w:customStyle="1" w:styleId="IPPQuote">
    <w:name w:val="IPP Quote"/>
    <w:basedOn w:val="IPPNormal"/>
    <w:qFormat/>
    <w:pPr>
      <w:ind w:left="851" w:right="851"/>
    </w:pPr>
    <w:rPr>
      <w:sz w:val="18"/>
    </w:rPr>
  </w:style>
  <w:style w:type="paragraph" w:customStyle="1" w:styleId="IPPNormal">
    <w:name w:val="IPP Normal"/>
    <w:basedOn w:val="Normal"/>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en-US"/>
    </w:rPr>
  </w:style>
  <w:style w:type="character" w:customStyle="1" w:styleId="IPPNormalbold">
    <w:name w:val="IPP Normal bold"/>
    <w:rPr>
      <w:rFonts w:ascii="Times New Roman" w:eastAsia="Times" w:hAnsi="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rPr>
      <w:rFonts w:ascii="Times New Roman" w:hAnsi="Times New Roman"/>
      <w:sz w:val="22"/>
      <w:u w:val="single"/>
      <w:lang w:val="en-US"/>
    </w:rPr>
  </w:style>
  <w:style w:type="paragraph" w:customStyle="1" w:styleId="IPPBullet1">
    <w:name w:val="IPP Bullet1"/>
    <w:basedOn w:val="IPPBullet1Last"/>
    <w:qFormat/>
    <w:pPr>
      <w:spacing w:after="60"/>
    </w:pPr>
  </w:style>
  <w:style w:type="paragraph" w:customStyle="1" w:styleId="IPPBullet1Last">
    <w:name w:val="IPP Bullet1Last"/>
    <w:basedOn w:val="IPPNormal"/>
    <w:next w:val="IPPNormal"/>
    <w:autoRedefine/>
    <w:qFormat/>
    <w:pPr>
      <w:numPr>
        <w:numId w:val="22"/>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20"/>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Textebrut"/>
    <w:qFormat/>
    <w:pPr>
      <w:pBdr>
        <w:top w:val="single" w:sz="4" w:space="4" w:color="auto"/>
        <w:bottom w:val="none" w:sz="0" w:space="0" w:color="auto"/>
      </w:pBdr>
      <w:tabs>
        <w:tab w:val="clear" w:pos="1134"/>
      </w:tabs>
      <w:jc w:val="right"/>
    </w:pPr>
    <w:rPr>
      <w:b/>
    </w:rPr>
  </w:style>
  <w:style w:type="paragraph" w:styleId="TM1">
    <w:name w:val="toc 1"/>
    <w:basedOn w:val="IPPNormalCloseSpace"/>
    <w:next w:val="Normal"/>
    <w:autoRedefine/>
    <w:uiPriority w:val="39"/>
    <w:pPr>
      <w:tabs>
        <w:tab w:val="right" w:leader="dot" w:pos="9072"/>
      </w:tabs>
      <w:spacing w:before="240"/>
      <w:ind w:left="567" w:hanging="567"/>
    </w:pPr>
  </w:style>
  <w:style w:type="paragraph" w:styleId="TM2">
    <w:name w:val="toc 2"/>
    <w:basedOn w:val="TM1"/>
    <w:next w:val="Normal"/>
    <w:autoRedefine/>
    <w:uiPriority w:val="39"/>
    <w:pPr>
      <w:keepNext w:val="0"/>
      <w:tabs>
        <w:tab w:val="left" w:pos="425"/>
      </w:tabs>
      <w:spacing w:before="120" w:after="0"/>
      <w:ind w:left="425" w:right="284" w:hanging="425"/>
    </w:pPr>
  </w:style>
  <w:style w:type="paragraph" w:styleId="TM3">
    <w:name w:val="toc 3"/>
    <w:basedOn w:val="TM2"/>
    <w:next w:val="Normal"/>
    <w:autoRedefine/>
    <w:uiPriority w:val="39"/>
    <w:pPr>
      <w:tabs>
        <w:tab w:val="left" w:pos="1276"/>
      </w:tabs>
      <w:spacing w:before="60"/>
      <w:ind w:left="1276" w:hanging="851"/>
    </w:pPr>
    <w:rPr>
      <w:rFonts w:eastAsia="Times"/>
    </w:rPr>
  </w:style>
  <w:style w:type="paragraph" w:styleId="TM4">
    <w:name w:val="toc 4"/>
    <w:basedOn w:val="Normal"/>
    <w:next w:val="Normal"/>
    <w:autoRedefine/>
    <w:uiPriority w:val="39"/>
    <w:pPr>
      <w:spacing w:after="120"/>
      <w:ind w:left="660"/>
    </w:pPr>
    <w:rPr>
      <w:rFonts w:eastAsia="Times"/>
      <w:lang w:val="en-AU"/>
    </w:rPr>
  </w:style>
  <w:style w:type="paragraph" w:styleId="TM5">
    <w:name w:val="toc 5"/>
    <w:basedOn w:val="Normal"/>
    <w:next w:val="Normal"/>
    <w:autoRedefine/>
    <w:uiPriority w:val="39"/>
    <w:pPr>
      <w:spacing w:after="120"/>
      <w:ind w:left="880"/>
    </w:pPr>
    <w:rPr>
      <w:rFonts w:eastAsia="Times"/>
      <w:lang w:val="en-AU"/>
    </w:rPr>
  </w:style>
  <w:style w:type="paragraph" w:styleId="TM6">
    <w:name w:val="toc 6"/>
    <w:basedOn w:val="Normal"/>
    <w:next w:val="Normal"/>
    <w:autoRedefine/>
    <w:uiPriority w:val="39"/>
    <w:pPr>
      <w:spacing w:after="120"/>
      <w:ind w:left="1100"/>
    </w:pPr>
    <w:rPr>
      <w:rFonts w:eastAsia="Times"/>
      <w:lang w:val="en-AU"/>
    </w:rPr>
  </w:style>
  <w:style w:type="paragraph" w:styleId="TM7">
    <w:name w:val="toc 7"/>
    <w:basedOn w:val="Normal"/>
    <w:next w:val="Normal"/>
    <w:autoRedefine/>
    <w:uiPriority w:val="39"/>
    <w:pPr>
      <w:spacing w:after="120"/>
      <w:ind w:left="1320"/>
    </w:pPr>
    <w:rPr>
      <w:rFonts w:eastAsia="Times"/>
      <w:lang w:val="en-AU"/>
    </w:rPr>
  </w:style>
  <w:style w:type="paragraph" w:styleId="TM8">
    <w:name w:val="toc 8"/>
    <w:basedOn w:val="Normal"/>
    <w:next w:val="Normal"/>
    <w:autoRedefine/>
    <w:uiPriority w:val="39"/>
    <w:pPr>
      <w:spacing w:after="120"/>
      <w:ind w:left="1540"/>
    </w:pPr>
    <w:rPr>
      <w:rFonts w:eastAsia="Times"/>
      <w:lang w:val="en-AU"/>
    </w:rPr>
  </w:style>
  <w:style w:type="paragraph" w:styleId="TM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tabs>
        <w:tab w:val="clear" w:pos="9072"/>
        <w:tab w:val="right" w:pos="13892"/>
      </w:tabs>
      <w:spacing w:after="0"/>
    </w:pPr>
  </w:style>
  <w:style w:type="paragraph" w:styleId="Textebrut">
    <w:name w:val="Plain Text"/>
    <w:basedOn w:val="Normal"/>
    <w:link w:val="TextebrutCar"/>
    <w:uiPriority w:val="99"/>
    <w:unhideWhenUsed/>
    <w:rPr>
      <w:rFonts w:ascii="Courier" w:eastAsia="Times" w:hAnsi="Courier"/>
      <w:sz w:val="21"/>
      <w:szCs w:val="21"/>
      <w:lang w:val="en-AU"/>
    </w:rPr>
  </w:style>
  <w:style w:type="character" w:customStyle="1" w:styleId="TextebrutCar">
    <w:name w:val="Texte brut Car"/>
    <w:link w:val="Textebrut"/>
    <w:uiPriority w:val="99"/>
    <w:rPr>
      <w:rFonts w:ascii="Courier" w:eastAsia="Times" w:hAnsi="Courier"/>
      <w:sz w:val="21"/>
      <w:szCs w:val="21"/>
      <w:lang w:val="en-AU"/>
    </w:rPr>
  </w:style>
  <w:style w:type="paragraph" w:customStyle="1" w:styleId="IPPLetterList">
    <w:name w:val="IPP LetterList"/>
    <w:basedOn w:val="IPPBullet2"/>
    <w:qFormat/>
    <w:pPr>
      <w:numPr>
        <w:numId w:val="17"/>
      </w:numPr>
    </w:pPr>
  </w:style>
  <w:style w:type="paragraph" w:customStyle="1" w:styleId="IPPLetterListIndent">
    <w:name w:val="IPP LetterList Indent"/>
    <w:basedOn w:val="IPPLetterList"/>
    <w:qFormat/>
    <w:pPr>
      <w:numPr>
        <w:numId w:val="18"/>
      </w:numPr>
    </w:pPr>
  </w:style>
  <w:style w:type="paragraph" w:customStyle="1" w:styleId="IPPFooterLandscape">
    <w:name w:val="IPP Footer Landscape"/>
    <w:basedOn w:val="IPPHeaderlandscape"/>
    <w:qFormat/>
    <w:pPr>
      <w:pBdr>
        <w:top w:val="single" w:sz="4" w:space="1" w:color="auto"/>
        <w:bottom w:val="none" w:sz="0" w:space="0" w:color="auto"/>
      </w:pBdr>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23"/>
      </w:numPr>
      <w:ind w:left="567" w:hanging="567"/>
    </w:pPr>
  </w:style>
  <w:style w:type="paragraph" w:customStyle="1" w:styleId="IPPHdg2Num">
    <w:name w:val="IPP Hdg2Num"/>
    <w:basedOn w:val="IPPHeading2"/>
    <w:next w:val="IPPNormal"/>
    <w:qFormat/>
    <w:pPr>
      <w:numPr>
        <w:ilvl w:val="1"/>
        <w:numId w:val="24"/>
      </w:numPr>
      <w:ind w:hanging="792"/>
    </w:pPr>
  </w:style>
  <w:style w:type="paragraph" w:customStyle="1" w:styleId="IPPNumberedList">
    <w:name w:val="IPP NumberedList"/>
    <w:basedOn w:val="IPPBullet1"/>
    <w:qFormat/>
    <w:pPr>
      <w:numPr>
        <w:numId w:val="32"/>
      </w:numPr>
    </w:p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ArialPubHist">
    <w:name w:val="IPP Arial PubHist"/>
    <w:basedOn w:val="IPPArial"/>
    <w:qFormat/>
    <w:pPr>
      <w:keepNext/>
      <w:spacing w:after="60"/>
    </w:pPr>
    <w:rPr>
      <w:rFonts w:cs="Arial"/>
      <w:smallCaps/>
      <w:sz w:val="16"/>
      <w:szCs w:val="16"/>
    </w:rPr>
  </w:style>
  <w:style w:type="paragraph" w:customStyle="1" w:styleId="Comments">
    <w:name w:val="Comments"/>
    <w:basedOn w:val="Normal"/>
    <w:pPr>
      <w:ind w:left="284" w:hanging="284"/>
    </w:pPr>
    <w:rPr>
      <w:szCs w:val="20"/>
    </w:rPr>
  </w:style>
  <w:style w:type="character" w:styleId="Marquedecommentaire">
    <w:name w:val="annotation reference"/>
    <w:uiPriority w:val="99"/>
    <w:qFormat/>
    <w:rPr>
      <w:sz w:val="16"/>
      <w:szCs w:val="16"/>
    </w:rPr>
  </w:style>
  <w:style w:type="paragraph" w:styleId="Commentaire">
    <w:name w:val="annotation text"/>
    <w:basedOn w:val="Normal"/>
    <w:link w:val="CommentaireCar"/>
    <w:uiPriority w:val="99"/>
    <w:qFormat/>
    <w:rPr>
      <w:sz w:val="20"/>
      <w:szCs w:val="20"/>
    </w:rPr>
  </w:style>
  <w:style w:type="character" w:customStyle="1" w:styleId="CommentaireCar">
    <w:name w:val="Commentaire Car"/>
    <w:link w:val="Commentaire"/>
    <w:uiPriority w:val="99"/>
    <w:qFormat/>
    <w:rPr>
      <w:lang w:val="en-GB" w:eastAsia="en-US"/>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link w:val="Objetducommentaire"/>
    <w:rPr>
      <w:b/>
      <w:bCs/>
      <w:lang w:val="en-GB" w:eastAsia="en-US"/>
    </w:rPr>
  </w:style>
  <w:style w:type="character" w:styleId="Lienhypertexte">
    <w:name w:val="Hyperlink"/>
    <w:rPr>
      <w:color w:val="0563C1"/>
      <w:u w:val="single"/>
    </w:rPr>
  </w:style>
  <w:style w:type="character" w:customStyle="1" w:styleId="PleaseReviewParagraphId">
    <w:name w:val="PleaseReviewParagraphId"/>
    <w:rPr>
      <w:rFonts w:ascii="Arial" w:hAnsi="Arial"/>
      <w:b w:val="0"/>
      <w:i w:val="0"/>
      <w:color w:val="000080"/>
      <w:sz w:val="16"/>
      <w:u w:val="none"/>
    </w:rPr>
  </w:style>
  <w:style w:type="paragraph" w:customStyle="1" w:styleId="PleaseReviewReport">
    <w:name w:val="PleaseReview_Report"/>
    <w:pPr>
      <w:spacing w:before="5" w:after="5"/>
    </w:pPr>
    <w:rPr>
      <w:rFonts w:ascii="Verdana" w:hAnsi="Verdana" w:cs="Verdana"/>
      <w:sz w:val="16"/>
      <w:szCs w:val="16"/>
      <w:lang w:val="en-GB" w:eastAsia="en-GB"/>
    </w:rPr>
  </w:style>
  <w:style w:type="character" w:styleId="Lienhypertextesuivivisit">
    <w:name w:val="FollowedHyperlink"/>
    <w:basedOn w:val="Policepardfaut"/>
    <w:rPr>
      <w:color w:val="954F72" w:themeColor="followedHyperlink"/>
      <w:u w:val="single"/>
    </w:rPr>
  </w:style>
  <w:style w:type="character" w:customStyle="1" w:styleId="UnresolvedMention1">
    <w:name w:val="Unresolved Mention1"/>
    <w:basedOn w:val="Policepardfaut"/>
    <w:uiPriority w:val="99"/>
    <w:semiHidden/>
    <w:unhideWhenUsed/>
    <w:rPr>
      <w:color w:val="808080"/>
      <w:shd w:val="clear" w:color="auto" w:fill="E6E6E6"/>
    </w:rPr>
  </w:style>
  <w:style w:type="character" w:customStyle="1" w:styleId="UnresolvedMention2">
    <w:name w:val="Unresolved Mention2"/>
    <w:basedOn w:val="Policepardfaut"/>
    <w:uiPriority w:val="99"/>
    <w:semiHidden/>
    <w:unhideWhenUsed/>
    <w:rPr>
      <w:color w:val="808080"/>
      <w:shd w:val="clear" w:color="auto" w:fill="E6E6E6"/>
    </w:rPr>
  </w:style>
  <w:style w:type="paragraph" w:styleId="Rvision">
    <w:name w:val="Revision"/>
    <w:hidden/>
    <w:semiHidden/>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969365">
      <w:bodyDiv w:val="1"/>
      <w:marLeft w:val="0"/>
      <w:marRight w:val="0"/>
      <w:marTop w:val="0"/>
      <w:marBottom w:val="0"/>
      <w:divBdr>
        <w:top w:val="none" w:sz="0" w:space="0" w:color="auto"/>
        <w:left w:val="none" w:sz="0" w:space="0" w:color="auto"/>
        <w:bottom w:val="none" w:sz="0" w:space="0" w:color="auto"/>
        <w:right w:val="none" w:sz="0" w:space="0" w:color="auto"/>
      </w:divBdr>
    </w:div>
    <w:div w:id="19978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5" Type="http://schemas.openxmlformats.org/officeDocument/2006/relationships/webSettings" Target="webSettings.xml"/><Relationship Id="rId10" Type="http://schemas.openxmlformats.org/officeDocument/2006/relationships/hyperlink" Target="http://ozone.unep.org/en/treaties-and-decisions/montreal-protocol-substances-deplete-ozone-layer" TargetMode="External"/><Relationship Id="rId4" Type="http://schemas.openxmlformats.org/officeDocument/2006/relationships/settings" Target="settings.xml"/><Relationship Id="rId9" Type="http://schemas.openxmlformats.org/officeDocument/2006/relationships/hyperlink" Target="https://www.ippc.int/en/core-activities/standards-setting/list-topics-ippc-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38AB26D2-E122-40BC-A033-207D289B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8799</Characters>
  <Application>Microsoft Office Word</Application>
  <DocSecurity>4</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Spec_31_ISPM15_revision_2013-01-03.doc</vt:lpstr>
      <vt:lpstr>Spec_31_ISPM15_revision_2013-01-03.doc</vt:lpstr>
    </vt:vector>
  </TitlesOfParts>
  <Company>CFIA-ACIA</Company>
  <LinksUpToDate>false</LinksUpToDate>
  <CharactersWithSpaces>10191</CharactersWithSpaces>
  <SharedDoc>false</SharedDoc>
  <HLinks>
    <vt:vector size="6" baseType="variant">
      <vt:variant>
        <vt:i4>655375</vt:i4>
      </vt:variant>
      <vt:variant>
        <vt:i4>0</vt:i4>
      </vt:variant>
      <vt:variant>
        <vt:i4>0</vt:i4>
      </vt:variant>
      <vt:variant>
        <vt:i4>5</vt:i4>
      </vt:variant>
      <vt:variant>
        <vt:lpwstr>https://www.ippc.int/en/core-activities/standards-setting/list-topics-ippc-standards/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Spec_31_ISPM15_revision_2013-01-03.doc</dc:title>
  <dc:subject/>
  <dc:creator>Greg Wolff</dc:creator>
  <cp:keywords/>
  <cp:lastModifiedBy>Mekki Chouibani</cp:lastModifiedBy>
  <cp:revision>2</cp:revision>
  <cp:lastPrinted>2018-01-19T14:11:00Z</cp:lastPrinted>
  <dcterms:created xsi:type="dcterms:W3CDTF">2018-07-03T07:33:00Z</dcterms:created>
  <dcterms:modified xsi:type="dcterms:W3CDTF">2018-07-03T07:33:00Z</dcterms:modified>
</cp:coreProperties>
</file>